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Medical</w:t>
      </w:r>
      <w:r>
        <w:t xml:space="preserve"> </w:t>
      </w:r>
      <w:r>
        <w:t xml:space="preserve">Researcher</w:t>
      </w:r>
      <w:r>
        <w:t xml:space="preserve"> </w:t>
      </w:r>
      <w:r>
        <w:t xml:space="preserve">-</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4214697e23ad9bb9239499ea838dec1d66dd953"/>
    <w:p>
      <w:pPr>
        <w:pStyle w:val="Heading1"/>
      </w:pPr>
      <w:r>
        <w:t xml:space="preserve">Book Report and Analytical Review:</w:t>
      </w:r>
      <w:r>
        <w:br/>
      </w:r>
      <w:r>
        <w:t xml:space="preserve">The Medical Researcher in Tanzania Dar es Salaam</w:t>
      </w:r>
    </w:p>
    <w:p>
      <w:pPr>
        <w:pStyle w:val="FirstParagraph"/>
      </w:pPr>
      <w:r>
        <w:rPr>
          <w:bCs/>
          <w:b/>
        </w:rPr>
        <w:t xml:space="preserve">Date:</w:t>
      </w:r>
      <w:r>
        <w:t xml:space="preserve"> </w:t>
      </w:r>
      <w:r>
        <w:t xml:space="preserve">October 24, 2024</w:t>
      </w:r>
      <w:r>
        <w:br/>
      </w:r>
      <w:r>
        <w:rPr>
          <w:bCs/>
          <w:b/>
        </w:rPr>
        <w:t xml:space="preserve">To:</w:t>
      </w:r>
      <w:r>
        <w:t xml:space="preserve"> </w:t>
      </w:r>
      <w:r>
        <w:t xml:space="preserve">Health Policy Institute</w:t>
      </w:r>
      <w:r>
        <w:br/>
      </w:r>
      <w:r>
        <w:t xml:space="preserve">Introduction</w:t>
      </w:r>
    </w:p>
    <w:p>
      <w:pPr>
        <w:pStyle w:val="BodyText"/>
      </w:pPr>
      <w:r>
        <w:t xml:space="preserve">In the vibrant and rapidly urbanizing landscape of</w:t>
      </w:r>
      <w:r>
        <w:t xml:space="preserve"> </w:t>
      </w:r>
      <w:hyperlink w:anchor="Xa39a3ee5e6b4b0d3255bfef95601890afd80709">
        <w:r>
          <w:rPr>
            <w:rStyle w:val="Hyperlink"/>
          </w:rPr>
          <w:t xml:space="preserve">Tanzania Dar es Salaam</w:t>
        </w:r>
      </w:hyperlink>
      <w:r>
        <w:t xml:space="preserve">, the role of a</w:t>
      </w:r>
      <w:r>
        <w:t xml:space="preserve"> </w:t>
      </w:r>
      <w:hyperlink w:anchor="Xa39a3ee5e6b4b0d3255bfef95601890afd80709">
        <w:r>
          <w:rPr>
            <w:rStyle w:val="Hyperlink"/>
          </w:rPr>
          <w:t xml:space="preserve">Medical Researcher</w:t>
        </w:r>
      </w:hyperlink>
      <w:r>
        <w:t xml:space="preserve"> </w:t>
      </w:r>
      <w:r>
        <w:t xml:space="preserve">has evolved from a purely academic pursuit into a critical pillar of public health infrastructure. This report provides an in-depth analysis of the current state, challenges, and future prospects for medical research within this coastal metropolis. By examining recent literature on infectious disease control, non-communicable diseases (NCDs), and health systems strengthening, we can understand how the</w:t>
      </w:r>
      <w:r>
        <w:t xml:space="preserve"> </w:t>
      </w:r>
      <w:hyperlink w:anchor="Xa39a3ee5e6b4b0d3255bfef95601890afd80709">
        <w:r>
          <w:rPr>
            <w:rStyle w:val="Hyperlink"/>
          </w:rPr>
          <w:t xml:space="preserve">Medical Researcher</w:t>
        </w:r>
      </w:hyperlink>
      <w:r>
        <w:t xml:space="preserve"> </w:t>
      </w:r>
      <w:r>
        <w:t xml:space="preserve">serves as a bridge between local community needs and global scientific advancements.</w:t>
      </w:r>
    </w:p>
    <w:bookmarkStart w:id="20" w:name="Xaa392fd857095bd106c7dfb9385f8e51f67e8e1"/>
    <w:p>
      <w:pPr>
        <w:pStyle w:val="Heading3"/>
      </w:pPr>
      <w:r>
        <w:t xml:space="preserve">The Context of Medical Research in Tanzania Dar es Salaam</w:t>
      </w:r>
    </w:p>
    <w:p>
      <w:pPr>
        <w:pStyle w:val="FirstParagraph"/>
      </w:pPr>
      <w:r>
        <w:t xml:space="preserve">Dar es Salaam, as the commercial capital and largest city of Tanzania, presents a unique epidemiological transition. Historically burdened by infectious diseases such as malaria, tuberculosis, and HIV/AIDS, the city now faces a rising tide of chronic conditions including diabetes hypertension cardiovascular disease. This dual burden requires</w:t>
      </w:r>
      <w:r>
        <w:t xml:space="preserve"> </w:t>
      </w:r>
      <w:hyperlink w:anchor="Xa39a3ee5e6b4b0d3255bfef95601890afd80709">
        <w:r>
          <w:rPr>
            <w:rStyle w:val="Hyperlink"/>
          </w:rPr>
          <w:t xml:space="preserve">Medical Researcher</w:t>
        </w:r>
      </w:hyperlink>
      <w:r>
        <w:t xml:space="preserve"> </w:t>
      </w:r>
      <w:r>
        <w:t xml:space="preserve">professionals to adopt multifaceted approaches that address both acute and chronic health challenges.</w:t>
      </w:r>
    </w:p>
    <w:p>
      <w:pPr>
        <w:pStyle w:val="BodyText"/>
      </w:pPr>
      <w:r>
        <w:t xml:space="preserve">The urban density of Dar es Salaam creates specific vectors for disease transmission while simultaneously straining healthcare resources. Consequently, medical researchers operating in this environment must possess a deep understanding of urban health dynamics. They are not merely conducting experiments in isolation but are engaging with complex socio-economic factors that influence health outcomes among diverse populations.</w:t>
      </w:r>
    </w:p>
    <w:bookmarkEnd w:id="20"/>
    <w:bookmarkStart w:id="24" w:name="key-themes-and-findings"/>
    <w:p>
      <w:pPr>
        <w:pStyle w:val="Heading3"/>
      </w:pPr>
      <w:r>
        <w:t xml:space="preserve">Key Themes and Findings</w:t>
      </w:r>
    </w:p>
    <w:bookmarkStart w:id="21" w:name="Xc788da692e1bef1130a0ed82fbc88c620b5d273"/>
    <w:p>
      <w:pPr>
        <w:pStyle w:val="Heading4"/>
      </w:pPr>
      <w:r>
        <w:t xml:space="preserve">1. Infectious Disease Surveillance and Control</w:t>
      </w:r>
    </w:p>
    <w:p>
      <w:pPr>
        <w:pStyle w:val="FirstParagraph"/>
      </w:pPr>
      <w:r>
        <w:t xml:space="preserve">A significant portion of contemporary literature emphasizes the importance of robust surveillance systems. For a</w:t>
      </w:r>
      <w:r>
        <w:t xml:space="preserve"> </w:t>
      </w:r>
      <w:hyperlink w:anchor="Xa39a3ee5e6b4b0d3255bfef95601890afd80709">
        <w:r>
          <w:rPr>
            <w:rStyle w:val="Hyperlink"/>
          </w:rPr>
          <w:t xml:space="preserve">Medical Researcher</w:t>
        </w:r>
      </w:hyperlink>
      <w:r>
        <w:t xml:space="preserve"> </w:t>
      </w:r>
      <w:r>
        <w:t xml:space="preserve">based in</w:t>
      </w:r>
      <w:r>
        <w:t xml:space="preserve"> </w:t>
      </w:r>
      <w:hyperlink w:anchor="Xa39a3ee5e6b4b0d3255bfef95601890afd80709">
        <w:r>
          <w:rPr>
            <w:rStyle w:val="Hyperlink"/>
          </w:rPr>
          <w:t xml:space="preserve">Tanzania Dar es Salaam</w:t>
        </w:r>
      </w:hyperlink>
      <w:r>
        <w:t xml:space="preserve">, this involves collaborating with local health facilities to track disease outbreaks in real-time. Recent studies have highlighted the efficacy of mobile technology in enhancing reporting mechanisms, allowing researchers to gather data more efficiently from informal settlements where access to formal healthcare is limited.</w:t>
      </w:r>
    </w:p>
    <w:bookmarkEnd w:id="21"/>
    <w:bookmarkStart w:id="22" w:name="X250ad249e9f0afa343294d39f6ef90a154fb713"/>
    <w:p>
      <w:pPr>
        <w:pStyle w:val="Heading4"/>
      </w:pPr>
      <w:r>
        <w:t xml:space="preserve">2. The Rising Burden of Non-Communicable Diseases (NCDs)</w:t>
      </w:r>
    </w:p>
    <w:p>
      <w:pPr>
        <w:pStyle w:val="FirstParagraph"/>
      </w:pPr>
      <w:r>
        <w:t xml:space="preserve">Perhaps the most pressing theme in current research is the shift towards NCDs. As lifestyles change due to urbanization and dietary shifts,</w:t>
      </w:r>
      <w:r>
        <w:t xml:space="preserve"> </w:t>
      </w:r>
      <w:hyperlink w:anchor="Xa39a3ee5e6b4b0d3255bfef95601890afd80709">
        <w:r>
          <w:rPr>
            <w:rStyle w:val="Hyperlink"/>
          </w:rPr>
          <w:t xml:space="preserve">Medical Researcher</w:t>
        </w:r>
      </w:hyperlink>
      <w:r>
        <w:t xml:space="preserve"> </w:t>
      </w:r>
      <w:r>
        <w:t xml:space="preserve">teams are increasingly focusing on prevention strategies for diabetes and hypertension. Literature reviews indicate that there is a critical gap in community-based interventions tailored to Tanzanian cultural contexts. Successful research initiatives must therefore incorporate local beliefs and practices, ensuring that health recommendations are culturally acceptable and practical.</w:t>
      </w:r>
    </w:p>
    <w:bookmarkEnd w:id="22"/>
    <w:bookmarkStart w:id="23" w:name="health-systems-strengthening"/>
    <w:p>
      <w:pPr>
        <w:pStyle w:val="Heading4"/>
      </w:pPr>
      <w:r>
        <w:t xml:space="preserve">3. Health Systems Strengthening</w:t>
      </w:r>
    </w:p>
    <w:p>
      <w:pPr>
        <w:pStyle w:val="FirstParagraph"/>
      </w:pPr>
      <w:r>
        <w:t xml:space="preserve">Beyond direct clinical research, the role of the</w:t>
      </w:r>
      <w:r>
        <w:t xml:space="preserve"> </w:t>
      </w:r>
      <w:hyperlink w:anchor="Xa39a3ee5e6b4b0d3255bfef95601890afd80709">
        <w:r>
          <w:rPr>
            <w:rStyle w:val="Hyperlink"/>
          </w:rPr>
          <w:t xml:space="preserve">Medical Researcher</w:t>
        </w:r>
      </w:hyperlink>
      <w:r>
        <w:t xml:space="preserve"> </w:t>
      </w:r>
      <w:r>
        <w:t xml:space="preserve">extends to policy analysis. In</w:t>
      </w:r>
      <w:r>
        <w:t xml:space="preserve"> </w:t>
      </w:r>
      <w:hyperlink w:anchor="Xa39a3ee5e6b4b0d3255bfef95601890afd80709">
        <w:r>
          <w:rPr>
            <w:rStyle w:val="Hyperlink"/>
          </w:rPr>
          <w:t xml:space="preserve">Tanzania Dar es Salaam</w:t>
        </w:r>
      </w:hyperlink>
      <w:r>
        <w:t xml:space="preserve">, researchers are evaluating the effectiveness of primary healthcare services in managing chronic conditions. Reports suggest that strengthening supply chains for essential medicines and training community health workers are vital steps identified by empirical studies.</w:t>
      </w:r>
    </w:p>
    <w:bookmarkEnd w:id="23"/>
    <w:bookmarkEnd w:id="24"/>
    <w:bookmarkStart w:id="25" w:name="challenges-faced-by-medical-researchers"/>
    <w:p>
      <w:pPr>
        <w:pStyle w:val="Heading3"/>
      </w:pPr>
      <w:r>
        <w:t xml:space="preserve">Challenges Faced by Medical Researchers</w:t>
      </w:r>
    </w:p>
    <w:p>
      <w:pPr>
        <w:pStyle w:val="FirstParagraph"/>
      </w:pPr>
      <w:r>
        <w:t xml:space="preserve">While the impact is profound, the path is fraught with difficulties. Resource constraints remain a primary hurdle.</w:t>
      </w:r>
      <w:r>
        <w:t xml:space="preserve"> </w:t>
      </w:r>
      <w:hyperlink w:anchor="Xa39a3ee5e6b4b0d3255bfef95601890afd80709">
        <w:r>
          <w:rPr>
            <w:rStyle w:val="Hyperlink"/>
          </w:rPr>
          <w:t xml:space="preserve">Medical Researcher</w:t>
        </w:r>
      </w:hyperlink>
      <w:r>
        <w:t xml:space="preserve"> </w:t>
      </w:r>
      <w:r>
        <w:t xml:space="preserve">positions in public institutions often lack adequate funding for cutting-edge laboratory equipment or long-term cohort studies.</w:t>
      </w:r>
    </w:p>
    <w:p>
      <w:pPr>
        <w:pStyle w:val="BodyText"/>
      </w:pPr>
      <w:r>
        <w:t xml:space="preserve">Additionally, bureaucratic hurdles in obtaining ethical approval and regulatory compliance can slow down research implementation. Despite these challenges, the resilience of the scientific community in</w:t>
      </w:r>
      <w:r>
        <w:t xml:space="preserve"> </w:t>
      </w:r>
      <w:hyperlink w:anchor="Xa39a3ee5e6b4b0d3255bfef95601890afd80709">
        <w:r>
          <w:rPr>
            <w:rStyle w:val="Hyperlink"/>
          </w:rPr>
          <w:t xml:space="preserve">Tanzania Dar es Salaam</w:t>
        </w:r>
      </w:hyperlink>
      <w:r>
        <w:t xml:space="preserve"> </w:t>
      </w:r>
      <w:r>
        <w:t xml:space="preserve">is evident. Collaborative networks between local universities, international NGOs, and government bodies are emerging as powerful tools to mitigate these barriers.</w:t>
      </w:r>
    </w:p>
    <w:bookmarkEnd w:id="25"/>
    <w:bookmarkStart w:id="26" w:name="X76ed110bbbae66a222b716368e36a2dfccef819"/>
    <w:p>
      <w:pPr>
        <w:pStyle w:val="Heading3"/>
      </w:pPr>
      <w:r>
        <w:t xml:space="preserve">The Role of Collaboration and Capacity Building</w:t>
      </w:r>
    </w:p>
    <w:p>
      <w:pPr>
        <w:pStyle w:val="FirstParagraph"/>
      </w:pPr>
      <w:r>
        <w:t xml:space="preserve">A recurring recommendation in the literature is the need for sustained capacity building. Training local</w:t>
      </w:r>
      <w:r>
        <w:t xml:space="preserve"> </w:t>
      </w:r>
      <w:hyperlink w:anchor="Xa39a3ee5e6b4b0d3255bfef95601890afd80709">
        <w:r>
          <w:rPr>
            <w:rStyle w:val="Hyperlink"/>
          </w:rPr>
          <w:t xml:space="preserve">Medical Researcher</w:t>
        </w:r>
      </w:hyperlink>
      <w:r>
        <w:t xml:space="preserve"> </w:t>
      </w:r>
      <w:r>
        <w:t xml:space="preserve">professionals ensures that knowledge remains within the country, fostering sustainable development. International partnerships must be structured to prioritize mutual learning rather than extractive research models.</w:t>
      </w:r>
    </w:p>
    <w:bookmarkEnd w:id="26"/>
    <w:bookmarkStart w:id="27" w:name="conclusion-and-recommendations"/>
    <w:p>
      <w:pPr>
        <w:pStyle w:val="Heading3"/>
      </w:pPr>
      <w:r>
        <w:t xml:space="preserve">Conclusion and Recommendations</w:t>
      </w:r>
    </w:p>
    <w:p>
      <w:pPr>
        <w:pStyle w:val="FirstParagraph"/>
      </w:pPr>
      <w:r>
        <w:t xml:space="preserve">In conclusion, the</w:t>
      </w:r>
      <w:r>
        <w:t xml:space="preserve"> </w:t>
      </w:r>
      <w:hyperlink w:anchor="Xa39a3ee5e6b4b0d3255bfef95601890afd80709">
        <w:r>
          <w:rPr>
            <w:rStyle w:val="Hyperlink"/>
          </w:rPr>
          <w:t xml:space="preserve">Medical Researcher</w:t>
        </w:r>
      </w:hyperlink>
      <w:r>
        <w:t xml:space="preserve"> </w:t>
      </w:r>
      <w:r>
        <w:t xml:space="preserve">in</w:t>
      </w:r>
      <w:r>
        <w:t xml:space="preserve"> </w:t>
      </w:r>
      <w:hyperlink w:anchor="Xa39a3ee5e6b4b0d3255bfef95601890afd80709">
        <w:r>
          <w:rPr>
            <w:rStyle w:val="Hyperlink"/>
          </w:rPr>
          <w:t xml:space="preserve">Tanzania Dar es Salaam</w:t>
        </w:r>
      </w:hyperlink>
      <w:r>
        <w:t xml:space="preserve"> </w:t>
      </w:r>
      <w:r>
        <w:t xml:space="preserve">occupies a pivotal position in shaping the future of public health. The dual burden of infectious and non-communicable diseases demands innovative, context-specific solutions. To enhance their impact, we recommend:</w:t>
      </w:r>
    </w:p>
    <w:p>
      <w:pPr>
        <w:numPr>
          <w:ilvl w:val="0"/>
          <w:numId w:val="1001"/>
        </w:numPr>
        <w:pStyle w:val="Compact"/>
      </w:pPr>
      <w:r>
        <w:t xml:space="preserve">Increasing investment in local research infrastructure.</w:t>
      </w:r>
    </w:p>
    <w:p>
      <w:pPr>
        <w:numPr>
          <w:ilvl w:val="0"/>
          <w:numId w:val="1001"/>
        </w:numPr>
        <w:pStyle w:val="Compact"/>
      </w:pPr>
      <w:r>
        <w:t xml:space="preserve">Promoting interdisciplinary approaches that integrate social sciences with clinical medicine.</w:t>
      </w:r>
    </w:p>
    <w:p>
      <w:pPr>
        <w:numPr>
          <w:ilvl w:val="0"/>
          <w:numId w:val="1001"/>
        </w:numPr>
        <w:pStyle w:val="Compact"/>
      </w:pPr>
      <w:r>
        <w:t xml:space="preserve">Strengthening policy briefs derived from research to ensure findings translate into actionable government policies.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Medical Researcher - Tanzania Dar es Salaam</dc:title>
  <dc:creator/>
  <dc:language>en</dc:language>
  <cp:keywords/>
  <dcterms:created xsi:type="dcterms:W3CDTF">2026-07-30T07:12:05Z</dcterms:created>
  <dcterms:modified xsi:type="dcterms:W3CDTF">2026-07-30T07:12:05Z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