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Medical</w:t>
      </w:r>
      <w:r>
        <w:t xml:space="preserve"> </w:t>
      </w:r>
      <w:r>
        <w:t xml:space="preserve">Researcher</w:t>
      </w:r>
      <w:r>
        <w:t xml:space="preserve"> </w:t>
      </w:r>
      <w:r>
        <w:t xml:space="preserve">-</w:t>
      </w:r>
      <w:r>
        <w:t xml:space="preserve"> </w:t>
      </w:r>
      <w:r>
        <w:t xml:space="preserve">Contextualized</w:t>
      </w:r>
      <w:r>
        <w:t xml:space="preserve"> </w:t>
      </w:r>
      <w:r>
        <w:t xml:space="preserve">for</w:t>
      </w:r>
      <w:r>
        <w:t xml:space="preserve"> </w:t>
      </w:r>
      <w:r>
        <w:t xml:space="preserve">United</w:t>
      </w:r>
      <w:r>
        <w:t xml:space="preserve"> </w:t>
      </w:r>
      <w:r>
        <w:t xml:space="preserve">Kingdom</w:t>
      </w:r>
      <w:r>
        <w:t xml:space="preserve"> </w:t>
      </w:r>
      <w:r>
        <w:t xml:space="preserve">Birmingham</w:t>
      </w:r>
    </w:p>
    <w:bookmarkStart w:id="25" w:name="Xe706ae67e94b296750ac1fadc6ae258c0ed7822"/>
    <w:p>
      <w:pPr>
        <w:pStyle w:val="Heading1"/>
      </w:pPr>
      <w:r>
        <w:t xml:space="preserve">Book Report Analysis: The Role and Impact of the Medical Researcher in a Modern Metropolis</w:t>
      </w:r>
    </w:p>
    <w:p>
      <w:pPr>
        <w:pStyle w:val="FirstParagraph"/>
      </w:pPr>
      <w:r>
        <w:rPr>
          <w:bCs/>
          <w:b/>
        </w:rPr>
        <w:t xml:space="preserve">Title:</w:t>
      </w:r>
      <w:r>
        <w:br/>
      </w:r>
      <w:r>
        <w:t xml:space="preserve">Exploring the Frontiers of Health: A Comprehensive Review of Contemporary Medical Research</w:t>
      </w:r>
      <w:r>
        <w:br/>
      </w:r>
      <w:r>
        <w:br/>
      </w:r>
      <w:r>
        <w:rPr>
          <w:bCs/>
          <w:b/>
        </w:rPr>
        <w:t xml:space="preserve">Author:</w:t>
      </w:r>
      <w:r>
        <w:br/>
      </w:r>
      <w:r>
        <w:t xml:space="preserve">Dr. Elena Thorne, PhD (Fictional Composite for Analytical Purposes)</w:t>
      </w:r>
      <w:r>
        <w:br/>
      </w:r>
      <w:r>
        <w:br/>
      </w:r>
      <w:r>
        <w:rPr>
          <w:bCs/>
          <w:b/>
        </w:rPr>
        <w:t xml:space="preserve">Date of Report:</w:t>
      </w:r>
      <w:r>
        <w:br/>
      </w:r>
      <w:r>
        <w:t xml:space="preserve">October 26, 2023</w:t>
      </w:r>
      <w:r>
        <w:br/>
      </w:r>
      <w:r>
        <w:br/>
      </w:r>
      <w:r>
        <w:rPr>
          <w:bCs/>
          <w:b/>
        </w:rPr>
        <w:t xml:space="preserve">Subject Location/Context:</w:t>
      </w:r>
      <w:r>
        <w:br/>
      </w:r>
      <w:r>
        <w:t xml:space="preserve">United Kingdom Birmingham</w:t>
      </w:r>
    </w:p>
    <w:bookmarkStart w:id="20" w:name="introduction"/>
    <w:p>
      <w:pPr>
        <w:pStyle w:val="Heading2"/>
      </w:pPr>
      <w:r>
        <w:t xml:space="preserve">1. Introduction</w:t>
      </w:r>
    </w:p>
    <w:p>
      <w:pPr>
        <w:pStyle w:val="FirstParagraph"/>
      </w:pPr>
      <w:r>
        <w:t xml:space="preserve">This report serves as a critical examination of the foundational texts regarding modern medical science, specifically tailored to understand the operational landscape of a</w:t>
      </w:r>
      <w:r>
        <w:t xml:space="preserve"> </w:t>
      </w:r>
      <w:r>
        <w:rPr>
          <w:bCs/>
          <w:b/>
        </w:rPr>
        <w:t xml:space="preserve">Medical Researcher</w:t>
      </w:r>
      <w:r>
        <w:t xml:space="preserve">. The analysis is not merely theoretical; it is deeply rooted in the specific socio-economic and healthcare context of</w:t>
      </w:r>
      <w:r>
        <w:t xml:space="preserve"> </w:t>
      </w:r>
      <w:r>
        <w:rPr>
          <w:bCs/>
          <w:b/>
        </w:rPr>
        <w:t xml:space="preserve">United Kingdom Birmingham</w:t>
      </w:r>
      <w:r>
        <w:t xml:space="preserve">. As one of the largest cities in Europe and a hub for academic excellence, Birmingham presents a unique microcosm through which to view the broader implications of medical research. This book report aims to bridge the gap between abstract scientific methodology and its practical application within the National Health Service (NHS) framework that defines life in this region. The core thesis of this review is that the modern</w:t>
      </w:r>
      <w:r>
        <w:t xml:space="preserve"> </w:t>
      </w:r>
      <w:r>
        <w:rPr>
          <w:bCs/>
          <w:b/>
        </w:rPr>
        <w:t xml:space="preserve">Medical Researcher</w:t>
      </w:r>
      <w:r>
        <w:t xml:space="preserve"> </w:t>
      </w:r>
      <w:r>
        <w:t xml:space="preserve">must possess not only technical proficiency but also a profound understanding of local demographic challenges, particularly those prevalent in</w:t>
      </w:r>
      <w:r>
        <w:t xml:space="preserve"> </w:t>
      </w:r>
      <w:r>
        <w:rPr>
          <w:bCs/>
          <w:b/>
        </w:rPr>
        <w:t xml:space="preserve">United Kingdom Birmingham</w:t>
      </w:r>
      <w:r>
        <w:t xml:space="preserve">, to effect genuine change.</w:t>
      </w:r>
    </w:p>
    <w:bookmarkEnd w:id="20"/>
    <w:bookmarkStart w:id="21" w:name="summary-of-key-themes"/>
    <w:p>
      <w:pPr>
        <w:pStyle w:val="Heading2"/>
      </w:pPr>
      <w:r>
        <w:t xml:space="preserve">2. Summary of Key Themes</w:t>
      </w:r>
    </w:p>
    <w:p>
      <w:pPr>
        <w:pStyle w:val="FirstParagraph"/>
      </w:pPr>
      <w:r>
        <w:t xml:space="preserve">The primary text under review explores the evolution of medical inquiry from the early twentieth century to the genomic era. It posits that research is no longer an isolated academic pursuit but a collaborative endeavor involving clinicians, data scientists, and community stakeholders. A significant portion of the book is dedicated to translational medicine—the process of turning discoveries in basic research laboratories into clinical treatments for patients.</w:t>
      </w:r>
      <w:r>
        <w:t xml:space="preserve"> </w:t>
      </w:r>
      <w:r>
        <w:t xml:space="preserve">For a reader situated in</w:t>
      </w:r>
      <w:r>
        <w:t xml:space="preserve"> </w:t>
      </w:r>
      <w:r>
        <w:rPr>
          <w:bCs/>
          <w:b/>
        </w:rPr>
        <w:t xml:space="preserve">United Kingdom Birmingham</w:t>
      </w:r>
      <w:r>
        <w:t xml:space="preserve">, this theme is particularly resonant. The city is home to major institutions such as the University of Birmingham and Queen Elizabeth Hospital Birmingham, both of which are pivotal nodes in the national research network. The book argues that successful medical innovation requires a feedback loop between hospital wards and laboratories. It details how diseases that disproportionately affect urban populations require specialized research methodologies that account for environmental factors, genetic diversity, and socioeconomic disparities.</w:t>
      </w:r>
      <w:r>
        <w:t xml:space="preserve"> </w:t>
      </w:r>
      <w:r>
        <w:t xml:space="preserve">Furthermore, the text highlights the ethical dimensions of being a</w:t>
      </w:r>
      <w:r>
        <w:t xml:space="preserve"> </w:t>
      </w:r>
      <w:r>
        <w:rPr>
          <w:bCs/>
          <w:b/>
        </w:rPr>
        <w:t xml:space="preserve">Medical Researcher</w:t>
      </w:r>
      <w:r>
        <w:t xml:space="preserve">. It discusses informed consent in an era of big data, privacy concerns with electronic health records, and the moral imperative to ensure that research benefits extend beyond wealthy metropolitan centers to include all communities within regions like</w:t>
      </w:r>
      <w:r>
        <w:t xml:space="preserve"> </w:t>
      </w:r>
      <w:r>
        <w:rPr>
          <w:bCs/>
          <w:b/>
        </w:rPr>
        <w:t xml:space="preserve">United Kingdom Birmingham</w:t>
      </w:r>
      <w:r>
        <w:t xml:space="preserve">.</w:t>
      </w:r>
    </w:p>
    <w:bookmarkEnd w:id="21"/>
    <w:bookmarkStart w:id="22" w:name="Xfec4046a9e3da9916d1eba43b720cfe2de62036"/>
    <w:p>
      <w:pPr>
        <w:pStyle w:val="Heading2"/>
      </w:pPr>
      <w:r>
        <w:t xml:space="preserve">3. Critical Analysis: The Local Context of United Kingdom Birmingham</w:t>
      </w:r>
    </w:p>
    <w:p>
      <w:pPr>
        <w:pStyle w:val="FirstParagraph"/>
      </w:pPr>
      <w:r>
        <w:t xml:space="preserve">To fully appreciate the significance of this work, one must contextualize it within the realities of</w:t>
      </w:r>
      <w:r>
        <w:t xml:space="preserve"> </w:t>
      </w:r>
      <w:r>
        <w:rPr>
          <w:bCs/>
          <w:b/>
        </w:rPr>
        <w:t xml:space="preserve">United Kingdom Birmingham</w:t>
      </w:r>
      <w:r>
        <w:t xml:space="preserve">. This city is characterized by its remarkable diversity and its status as a post-industrial urban center. Consequently, health outcomes in</w:t>
      </w:r>
      <w:r>
        <w:t xml:space="preserve"> </w:t>
      </w:r>
      <w:r>
        <w:rPr>
          <w:bCs/>
          <w:b/>
        </w:rPr>
        <w:t xml:space="preserve">United Kingdom Birmingham</w:t>
      </w:r>
      <w:r>
        <w:t xml:space="preserve"> </w:t>
      </w:r>
      <w:r>
        <w:t xml:space="preserve">are often linked to social determinants such as housing quality, access to green spaces, and economic mobility.</w:t>
      </w:r>
      <w:r>
        <w:t xml:space="preserve"> </w:t>
      </w:r>
      <w:r>
        <w:t xml:space="preserve">A</w:t>
      </w:r>
      <w:r>
        <w:t xml:space="preserve"> </w:t>
      </w:r>
      <w:r>
        <w:rPr>
          <w:bCs/>
          <w:b/>
        </w:rPr>
        <w:t xml:space="preserve">Medical Researcher</w:t>
      </w:r>
      <w:r>
        <w:t xml:space="preserve"> </w:t>
      </w:r>
      <w:r>
        <w:t xml:space="preserve">working in this environment cannot rely solely on standardized protocols derived from homogenous populations elsewhere. The book provides a framework for "context-sensitive research." It suggests that researchers must engage with local community leaders and public health officials to understand the specific burdens of disease, such as higher rates of cardiovascular issues or respiratory ailments linked to urban pollution. In</w:t>
      </w:r>
      <w:r>
        <w:t xml:space="preserve"> </w:t>
      </w:r>
      <w:r>
        <w:rPr>
          <w:bCs/>
          <w:b/>
        </w:rPr>
        <w:t xml:space="preserve">United Kingdom Birmingham</w:t>
      </w:r>
      <w:r>
        <w:t xml:space="preserve">, the presence of large ethnic minority communities also necessitates genetic research that is inclusive and representative. The book critiques historical exclusion in medical trials and urges current practitioners to rectify this by ensuring diverse participation in studies conducted within their jurisdictions.</w:t>
      </w:r>
      <w:r>
        <w:t xml:space="preserve"> </w:t>
      </w:r>
      <w:r>
        <w:t xml:space="preserve">Moreover, the economic landscape of</w:t>
      </w:r>
      <w:r>
        <w:t xml:space="preserve"> </w:t>
      </w:r>
      <w:r>
        <w:rPr>
          <w:bCs/>
          <w:b/>
        </w:rPr>
        <w:t xml:space="preserve">United Kingdom Birmingham</w:t>
      </w:r>
      <w:r>
        <w:t xml:space="preserve"> </w:t>
      </w:r>
      <w:r>
        <w:t xml:space="preserve">impacts funding streams for a</w:t>
      </w:r>
      <w:r>
        <w:t xml:space="preserve"> </w:t>
      </w:r>
      <w:r>
        <w:rPr>
          <w:bCs/>
          <w:b/>
        </w:rPr>
        <w:t xml:space="preserve">Medical Researcher</w:t>
      </w:r>
      <w:r>
        <w:t xml:space="preserve">. The report notes that while national funding bodies like the Medical Research Council (MRC) provide substantial support, local partnerships with industry and charities are crucial. Birmingham’s growing tech sector offers opportunities for digital health innovations, allowing researchers to develop apps and monitoring tools tailored to local needs. The book emphasizes that adaptability is key; a researcher must be able to navigate both the academic rigors of peer review and the practical constraints of public sector funding in a city undergoing rapid transformation.</w:t>
      </w:r>
    </w:p>
    <w:bookmarkEnd w:id="22"/>
    <w:bookmarkStart w:id="23" w:name="implications-for-practice"/>
    <w:p>
      <w:pPr>
        <w:pStyle w:val="Heading2"/>
      </w:pPr>
      <w:r>
        <w:t xml:space="preserve">4. Implications for Practice</w:t>
      </w:r>
    </w:p>
    <w:p>
      <w:pPr>
        <w:pStyle w:val="FirstParagraph"/>
      </w:pPr>
      <w:r>
        <w:t xml:space="preserve">For aspiring and current professionals identifying as a</w:t>
      </w:r>
      <w:r>
        <w:t xml:space="preserve"> </w:t>
      </w:r>
      <w:r>
        <w:rPr>
          <w:bCs/>
          <w:b/>
        </w:rPr>
        <w:t xml:space="preserve">Medical Researcher</w:t>
      </w:r>
      <w:r>
        <w:t xml:space="preserve">, this book offers actionable insights. First, it advocates for inter-disciplinary collaboration. In the context of</w:t>
      </w:r>
      <w:r>
        <w:t xml:space="preserve"> </w:t>
      </w:r>
      <w:r>
        <w:rPr>
          <w:bCs/>
          <w:b/>
        </w:rPr>
        <w:t xml:space="preserve">United Kingdom Birmingham</w:t>
      </w:r>
      <w:r>
        <w:t xml:space="preserve">, this means bridging the gap between biomedical scientists at universities and frontline practitioners in NHS trusts. The siloed approach to medicine is outdated; integrated care systems require researchers who can communicate effectively with nurses, doctors, and social workers.</w:t>
      </w:r>
      <w:r>
        <w:t xml:space="preserve"> </w:t>
      </w:r>
      <w:r>
        <w:t xml:space="preserve">Second, the book stresses the importance of public engagement. A</w:t>
      </w:r>
      <w:r>
        <w:t xml:space="preserve"> </w:t>
      </w:r>
      <w:r>
        <w:rPr>
          <w:bCs/>
          <w:b/>
        </w:rPr>
        <w:t xml:space="preserve">Medical Researcher</w:t>
      </w:r>
      <w:r>
        <w:t xml:space="preserve"> </w:t>
      </w:r>
      <w:r>
        <w:t xml:space="preserve">has a duty to demystify science for the general public. In</w:t>
      </w:r>
      <w:r>
        <w:t xml:space="preserve"> </w:t>
      </w:r>
      <w:r>
        <w:rPr>
          <w:bCs/>
          <w:b/>
        </w:rPr>
        <w:t xml:space="preserve">United Kingdom Birmingham</w:t>
      </w:r>
      <w:r>
        <w:t xml:space="preserve">, where trust in institutions can vary across different demographic groups, transparent communication is vital. Researchers are encouraged to host town halls, participate in local science festivals, and collaborate with schools to inspire the next generation of scientists from underrepresented backgrounds.</w:t>
      </w:r>
      <w:r>
        <w:t xml:space="preserve"> </w:t>
      </w:r>
      <w:r>
        <w:t xml:space="preserve">Thirdly, the text highlights data sharing as a moral and practical imperative. By contributing local data from</w:t>
      </w:r>
      <w:r>
        <w:t xml:space="preserve"> </w:t>
      </w:r>
      <w:r>
        <w:rPr>
          <w:bCs/>
          <w:b/>
        </w:rPr>
        <w:t xml:space="preserve">United Kingdom Birmingham</w:t>
      </w:r>
      <w:r>
        <w:t xml:space="preserve"> </w:t>
      </w:r>
      <w:r>
        <w:t xml:space="preserve">to national databases, a</w:t>
      </w:r>
      <w:r>
        <w:t xml:space="preserve"> </w:t>
      </w:r>
      <w:r>
        <w:rPr>
          <w:bCs/>
          <w:b/>
        </w:rPr>
        <w:t xml:space="preserve">Medical Researcher</w:t>
      </w:r>
      <w:r>
        <w:t xml:space="preserve"> </w:t>
      </w:r>
      <w:r>
        <w:t xml:space="preserve">contributes to a greater understanding of health trends across the entire country. However, this must be done with strict adherence to GDPR and ethical standards, ensuring that patient anonymity is preserved while maximizing the utility of the data for public good.</w:t>
      </w:r>
    </w:p>
    <w:bookmarkEnd w:id="23"/>
    <w:bookmarkStart w:id="24" w:name="conclusion"/>
    <w:p>
      <w:pPr>
        <w:pStyle w:val="Heading2"/>
      </w:pPr>
      <w:r>
        <w:t xml:space="preserve">5. Conclusion</w:t>
      </w:r>
    </w:p>
    <w:p>
      <w:pPr>
        <w:pStyle w:val="FirstParagraph"/>
      </w:pPr>
      <w:r>
        <w:t xml:space="preserve">In conclusion, this book report underscores that being a</w:t>
      </w:r>
      <w:r>
        <w:t xml:space="preserve"> </w:t>
      </w:r>
      <w:r>
        <w:rPr>
          <w:bCs/>
          <w:b/>
        </w:rPr>
        <w:t xml:space="preserve">Medical Researcher</w:t>
      </w:r>
      <w:r>
        <w:t xml:space="preserve"> </w:t>
      </w:r>
      <w:r>
        <w:t xml:space="preserve">is a multifaceted role that extends far beyond the laboratory bench. It requires intellectual curiosity, ethical steadfastness, and cultural competence. When applied to the specific context of</w:t>
      </w:r>
      <w:r>
        <w:t xml:space="preserve"> </w:t>
      </w:r>
      <w:r>
        <w:rPr>
          <w:bCs/>
          <w:b/>
        </w:rPr>
        <w:t xml:space="preserve">United Kingdom Birmingham</w:t>
      </w:r>
      <w:r>
        <w:t xml:space="preserve">, these qualities become even more pronounced due to the city's unique demographic and industrial profile. The challenges faced by health systems in</w:t>
      </w:r>
      <w:r>
        <w:t xml:space="preserve"> </w:t>
      </w:r>
      <w:r>
        <w:rPr>
          <w:bCs/>
          <w:b/>
        </w:rPr>
        <w:t xml:space="preserve">United Kingdom Birmingham</w:t>
      </w:r>
      <w:r>
        <w:t xml:space="preserve"> </w:t>
      </w:r>
      <w:r>
        <w:t xml:space="preserve">are mirrors of those facing many urban centers globally, making local research locally relevant but also globally significant.</w:t>
      </w:r>
      <w:r>
        <w:t xml:space="preserve"> </w:t>
      </w:r>
      <w:r>
        <w:t xml:space="preserve">The text successfully argues that the future of medicine lies in personalized, community-embedded research. For anyone working or studying in</w:t>
      </w:r>
      <w:r>
        <w:t xml:space="preserve"> </w:t>
      </w:r>
      <w:r>
        <w:rPr>
          <w:bCs/>
          <w:b/>
        </w:rPr>
        <w:t xml:space="preserve">United Kingdom Birmingham</w:t>
      </w:r>
      <w:r>
        <w:t xml:space="preserve">, this book serves as both a guide and a call to action. It reminds us that every discovery made by a</w:t>
      </w:r>
      <w:r>
        <w:t xml:space="preserve"> </w:t>
      </w:r>
      <w:r>
        <w:rPr>
          <w:bCs/>
          <w:b/>
        </w:rPr>
        <w:t xml:space="preserve">Medical Researcher</w:t>
      </w:r>
      <w:r>
        <w:t xml:space="preserve"> </w:t>
      </w:r>
      <w:r>
        <w:t xml:space="preserve">has the potential to improve lives directly within their local communities, reinforcing the vital link between scientific advancement and social well-being. Ultimately, the synergy between rigorous research methodologies and localized application is what will define successful healthcare innovation in</w:t>
      </w:r>
      <w:r>
        <w:t xml:space="preserve"> </w:t>
      </w:r>
      <w:r>
        <w:rPr>
          <w:bCs/>
          <w:b/>
        </w:rPr>
        <w:t xml:space="preserve">United Kingdom Birmingham</w:t>
      </w:r>
      <w:r>
        <w:t xml:space="preserve"> </w:t>
      </w:r>
      <w:r>
        <w:t xml:space="preserve">and beyond.</w:t>
      </w:r>
    </w:p>
    <w:p>
      <w:r>
        <w:pict>
          <v:rect style="width:0;height:1.5pt" o:hralign="center" o:hrstd="t" o:hr="t"/>
        </w:pict>
      </w:r>
    </w:p>
    <w:p>
      <w:pPr>
        <w:pStyle w:val="FirstParagraph"/>
      </w:pPr>
      <w:r>
        <w:rPr>
          <w:iCs/>
          <w:i/>
        </w:rPr>
        <w:t xml:space="preserve">This document was generated to provide a comprehensive overview of medical research principles applied to the specific regional context of United Kingdom Birmingham.</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Medical Researcher - Contextualized for United Kingdom Birmingham</dc:title>
  <dc:creator/>
  <dc:language>en</dc:language>
  <cp:keywords/>
  <dcterms:created xsi:type="dcterms:W3CDTF">2026-07-29T23:10:51Z</dcterms:created>
  <dcterms:modified xsi:type="dcterms:W3CDTF">2026-07-29T23:10:51Z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