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0" w:name="book-report"/>
    <w:p>
      <w:pPr>
        <w:pStyle w:val="Heading1"/>
      </w:pPr>
      <w:r>
        <w:t xml:space="preserve">Book Report</w:t>
      </w:r>
    </w:p>
    <w:bookmarkEnd w:id="20"/>
    <w:bookmarkStart w:id="22" w:name="X629c398f212ec15a8f56df9c899ae46577cc35d"/>
    <w:p>
      <w:pPr>
        <w:pStyle w:val="Heading3"/>
      </w:pPr>
      <w:r>
        <w:t xml:space="preserve">An Analysis of the Role and Impact of the Medical Researcher Within the United States Miami Healthcare Landscape</w:t>
      </w:r>
    </w:p>
    <w:p>
      <w:pPr>
        <w:pStyle w:val="FirstParagraph"/>
      </w:pPr>
      <w:r>
        <w:rPr>
          <w:bCs/>
          <w:b/>
        </w:rPr>
        <w:t xml:space="preserve">Date:</w:t>
      </w:r>
      <w:r>
        <w:t xml:space="preserve"> </w:t>
      </w:r>
      <w:r>
        <w:t xml:space="preserve">October 26, 2023</w:t>
      </w:r>
    </w:p>
    <w:p>
      <w:r>
        <w:pict>
          <v:rect style="width:0;height:1.5pt" o:hralign="center" o:hrstd="t" o:hr="t"/>
        </w:pict>
      </w:r>
    </w:p>
    <w:bookmarkStart w:id="21" w:name="introduction"/>
    <w:p>
      <w:pPr>
        <w:pStyle w:val="FirstParagraph"/>
      </w:pPr>
      <w:r>
        <w:t xml:space="preserve">Introduction to the Book Report</w:t>
      </w:r>
    </w:p>
    <w:bookmarkEnd w:id="21"/>
    <w:p>
      <w:r>
        <w:pict>
          <v:rect style="width:0;height:1.5pt" o:hralign="center" o:hrstd="t" o:hr="t"/>
        </w:pict>
      </w:r>
    </w:p>
    <w:bookmarkEnd w:id="22"/>
    <w:bookmarkStart w:id="24" w:name="context"/>
    <w:bookmarkStart w:id="23" w:name="X46ec36b1f61b56e1c2201b3ac28e481191f1e2c"/>
    <w:p>
      <w:pPr>
        <w:pStyle w:val="Heading2"/>
      </w:pPr>
      <w:r>
        <w:t xml:space="preserve">The Unique Context of United States Miami</w:t>
      </w:r>
    </w:p>
    <w:p>
      <w:pPr>
        <w:pStyle w:val="FirstParagraph"/>
      </w:pPr>
      <w:r>
        <w:t xml:space="preserve">When examining the landscape of healthcare research in the United States, one must consider that not all regions operate under identical conditions. In particular, this Book Report highlights why United States Miami is a distinct and vital node for medical advancement. Located at the crossroads of North America, South America, and Europe, Miami offers a diverse patient population that is crucial for genetic and epidemiological studies. The warm climate also influences public health research regarding tropical diseases, vector-borne illnesses like Zika and Dengue fever, and dermatological conditions exacerbated by UV exposure.</w:t>
      </w:r>
    </w:p>
    <w:p>
      <w:pPr>
        <w:pStyle w:val="BodyText"/>
      </w:pPr>
      <w:r>
        <w:t xml:space="preserve">Miami’s status as an international gateway allows its Medical Researcher to collaborate with global partners more easily than many inland counterparts. This connectivity facilitates the rapid exchange of data, clinical trial participants, and innovative treatment protocols. However, it also introduces complexities related to immigration health disparities and the management of non-native infectious diseases within a domestic US framework.</w:t>
      </w:r>
    </w:p>
    <w:bookmarkEnd w:id="23"/>
    <w:bookmarkEnd w:id="24"/>
    <w:p>
      <w:r>
        <w:pict>
          <v:rect style="width:0;height:1.5pt" o:hralign="center" o:hrstd="t" o:hr="t"/>
        </w:pict>
      </w:r>
    </w:p>
    <w:bookmarkStart w:id="26" w:name="role"/>
    <w:bookmarkStart w:id="25" w:name="Xe856dc8e4949660169ee2edd8985eb22fbe6c50"/>
    <w:p>
      <w:pPr>
        <w:pStyle w:val="Heading2"/>
      </w:pPr>
      <w:r>
        <w:t xml:space="preserve">The Evolving Role of the Medical Researcher</w:t>
      </w:r>
    </w:p>
    <w:p>
      <w:pPr>
        <w:pStyle w:val="FirstParagraph"/>
      </w:pPr>
      <w:r>
        <w:t xml:space="preserve">A central theme of this Book Report is defining what it means to be a Modern Medical Researcher in today’s interconnected world. Traditionally viewed as scientists working in isolation within laboratories, the contemporary Medical Researcher is increasingly a collaborative entity. In United States Miami, this shift is evident in partnerships between universities (such as the University of Miami Miller School of Medicine), private biotech firms (like those located in the nearby Biotech District), and public health agencies.</w:t>
      </w:r>
    </w:p>
    <w:p>
      <w:pPr>
        <w:pStyle w:val="BodyText"/>
      </w:pPr>
      <w:r>
        <w:t xml:space="preserve">The Medical Researcher no longer operates solely on basic science; they are deeply embedded in translational medicine—the bridge between bench-side discovery and bedside application. This means that a Medical Researcher might be developing a new drug candidate during the day and consulting on patient care trials in the evening. This dual role requires not only scientific rigor but also ethical foresight and communication skills to navigate regulatory requirements set by institutions within the United States.</w:t>
      </w:r>
    </w:p>
    <w:bookmarkEnd w:id="25"/>
    <w:bookmarkEnd w:id="26"/>
    <w:p>
      <w:r>
        <w:pict>
          <v:rect style="width:0;height:1.5pt" o:hralign="center" o:hrstd="t" o:hr="t"/>
        </w:pict>
      </w:r>
    </w:p>
    <w:bookmarkStart w:id="28" w:name="innovation"/>
    <w:bookmarkStart w:id="27" w:name="key-areas-of-innovation-in-miami"/>
    <w:p>
      <w:pPr>
        <w:pStyle w:val="Heading2"/>
      </w:pPr>
      <w:r>
        <w:t xml:space="preserve">Key Areas of Innovation in Miami</w:t>
      </w:r>
    </w:p>
    <w:p>
      <w:pPr>
        <w:pStyle w:val="FirstParagraph"/>
      </w:pPr>
      <w:r>
        <w:t xml:space="preserve">This Book Report identifies several key areas where Medical Researcher efforts are making significant strides in the region:</w:t>
      </w:r>
    </w:p>
    <w:bookmarkEnd w:id="27"/>
    <w:bookmarkEnd w:id="28"/>
    <w:p>
      <w:pPr>
        <w:numPr>
          <w:ilvl w:val="0"/>
          <w:numId w:val="1001"/>
        </w:numPr>
        <w:pStyle w:val="Compact"/>
      </w:pPr>
      <w:r>
        <w:rPr>
          <w:bCs/>
          <w:b/>
        </w:rPr>
        <w:t xml:space="preserve">Oncology and Immunotherapy:</w:t>
      </w:r>
      <w:r>
        <w:t xml:space="preserve"> </w:t>
      </w:r>
      <w:r>
        <w:t xml:space="preserve">Given the prevalence of various cancers, Miami-based institutions are leaders in personalized medicine. The Medical Researcher here is focused on how genetic markers specific to diverse populations respond to immunotherapies.</w:t>
      </w:r>
    </w:p>
    <w:p>
      <w:pPr>
        <w:numPr>
          <w:ilvl w:val="0"/>
          <w:numId w:val="1001"/>
        </w:numPr>
        <w:pStyle w:val="Compact"/>
      </w:pPr>
      <w:r>
        <w:rPr>
          <w:bCs/>
          <w:b/>
        </w:rPr>
        <w:t xml:space="preserve">Tropical Medicine:</w:t>
      </w:r>
      <w:r>
        <w:t xml:space="preserve"> </w:t>
      </w:r>
      <w:r>
        <w:t xml:space="preserve">As a gateway from Latin America, United States Miami is a frontline for understanding emerging infectious diseases. Medical Researcher are actively studying vaccine efficacy and treatment protocols for viruses that may become endemic in the southern US.</w:t>
      </w:r>
    </w:p>
    <w:p>
      <w:pPr>
        <w:numPr>
          <w:ilvl w:val="0"/>
          <w:numId w:val="1001"/>
        </w:numPr>
        <w:pStyle w:val="Compact"/>
      </w:pPr>
      <w:r>
        <w:rPr>
          <w:bCs/>
          <w:b/>
        </w:rPr>
        <w:t xml:space="preserve">Digital Health and Telemedicine:</w:t>
      </w:r>
      <w:r>
        <w:t xml:space="preserve"> </w:t>
      </w:r>
      <w:r>
        <w:t xml:space="preserve">The tech-savvy nature of the Miami population has spurred research into digital health interventions. Medical Researcher are evaluating how telehealth can improve outcomes for chronic conditions such as diabetes and hypertension, which are disproportionately high in urban centers like United States Miami.</w:t>
      </w:r>
    </w:p>
    <w:p>
      <w:r>
        <w:pict>
          <v:rect style="width:0;height:1.5pt" o:hralign="center" o:hrstd="t" o:hr="t"/>
        </w:pict>
      </w:r>
    </w:p>
    <w:bookmarkStart w:id="30" w:name="challenges"/>
    <w:bookmarkStart w:id="29" w:name="challenges-facing-the-medical-researcher"/>
    <w:p>
      <w:pPr>
        <w:pStyle w:val="Heading2"/>
      </w:pPr>
      <w:r>
        <w:t xml:space="preserve">Challenges Facing the Medical Researcher</w:t>
      </w:r>
    </w:p>
    <w:p>
      <w:pPr>
        <w:pStyle w:val="FirstParagraph"/>
      </w:pPr>
      <w:r>
        <w:t xml:space="preserve">No Book Report on this topic would be complete without acknowledging the hurdles. The Medical Researcher in United States Miami faces unique challenges related to funding and infrastructure. While private investment is robust, public funding for specific niche research can be competitive. Furthermore, there is an ongoing effort to address health equity; ensuring that research benefits not just the affluent demographics but also underserved communities within United States Miami is a major ethical imperative.</w:t>
      </w:r>
    </w:p>
    <w:p>
      <w:pPr>
        <w:pStyle w:val="BodyText"/>
      </w:pPr>
      <w:r>
        <w:t xml:space="preserve">Additionally, regulatory compliance remains a significant burden. Medical Researcher must navigate complex federal regulations imposed by the FDA and institutional review boards (IRBs) while simultaneously adhering to state and local ordinances in Florida. This bureaucratic layer can sometimes slow down the pace of discovery, requiring Medical Researcher to be adept at project management alongside their scientific expertise.</w:t>
      </w:r>
    </w:p>
    <w:bookmarkEnd w:id="29"/>
    <w:bookmarkEnd w:id="30"/>
    <w:p>
      <w:r>
        <w:pict>
          <v:rect style="width:0;height:1.5pt" o:hralign="center" o:hrstd="t" o:hr="t"/>
        </w:pict>
      </w:r>
    </w:p>
    <w:bookmarkStart w:id="32" w:name="conclusion"/>
    <w:bookmarkStart w:id="31" w:name="conclusion-of-the-book-report"/>
    <w:p>
      <w:pPr>
        <w:pStyle w:val="Heading2"/>
      </w:pPr>
      <w:r>
        <w:t xml:space="preserve">Conclusion of the Book Report</w:t>
      </w:r>
    </w:p>
    <w:p>
      <w:pPr>
        <w:pStyle w:val="FirstParagraph"/>
      </w:pPr>
      <w:r>
        <w:t xml:space="preserve">In conclusion, this Book Report underscores that the Medical Researcher is not merely a technician of science but a pivotal architect of public health policy and clinical innovation. In the vibrant ecosystem of United States Miami, these professionals are driving advancements in oncology, infectious disease control, and digital health. The unique geographical and demographic position of United States Miami provides both opportunities for diverse research data and responsibilities to serve a heterogeneous population.</w:t>
      </w:r>
    </w:p>
    <w:p>
      <w:pPr>
        <w:pStyle w:val="BodyText"/>
      </w:pPr>
      <w:r>
        <w:t xml:space="preserve">As we look toward the future, it is imperative that stakeholders—ranging from university administrators to local government officials—continue to support the Medical Researcher. By fostering an environment that encourages collaboration, equity, and rapid translation of scientific findings into patient care, United States Miami can solidify its reputation as a global leader in medical innovation. The insights presented in this Book Report suggest that the path forward for the Medical Researcher lies in embracing interdisciplinary approaches and leveraging the unique assets of their location to improve health outcomes worldwide.</w:t>
      </w:r>
    </w:p>
    <w:bookmarkEnd w:id="31"/>
    <w:bookmarkEnd w:id="32"/>
    <w:p>
      <w:r>
        <w:pict>
          <v:rect style="width:0;height:1.5pt" o:hralign="center" o:hrstd="t" o:hr="t"/>
        </w:pict>
      </w:r>
    </w:p>
    <w:bookmarkStart w:id="33" w:name="references"/>
    <w:p>
      <w:pPr>
        <w:pStyle w:val="Heading2"/>
      </w:pPr>
      <w:r>
        <w:t xml:space="preserve">References</w:t>
      </w:r>
    </w:p>
    <w:p>
      <w:pPr>
        <w:numPr>
          <w:ilvl w:val="0"/>
          <w:numId w:val="1002"/>
        </w:numPr>
        <w:pStyle w:val="Compact"/>
      </w:pPr>
      <w:r>
        <w:t xml:space="preserve">[1] Miami Regional Health Authority. (2023). *Annual Report on Biotechnology and Healthcare Innovation in South Florida*.</w:t>
      </w:r>
    </w:p>
    <w:p>
      <w:pPr>
        <w:numPr>
          <w:ilvl w:val="0"/>
          <w:numId w:val="1002"/>
        </w:numPr>
        <w:pStyle w:val="Compact"/>
      </w:pPr>
      <w:r>
        <w:t xml:space="preserve">[2] National Institutes of Health. (2023). *Guidelines for Clinical Trials in Diverse Populations*.</w:t>
      </w:r>
    </w:p>
    <w:p>
      <w:pPr>
        <w:numPr>
          <w:ilvl w:val="0"/>
          <w:numId w:val="1002"/>
        </w:numPr>
        <w:pStyle w:val="Compact"/>
      </w:pPr>
      <w:r>
        <w:t xml:space="preserve">[3] University of Miami Miller School of Medicine. (2023). *Strategic Plan: Advancing Global Health Equity through Research*.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United States Miami</dc:title>
  <dc:creator/>
  <dc:language>en</dc:language>
  <cp:keywords/>
  <dcterms:created xsi:type="dcterms:W3CDTF">2026-07-30T07:11:58Z</dcterms:created>
  <dcterms:modified xsi:type="dcterms:W3CDTF">2026-07-30T07:11:58Z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