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bookmarkStart w:id="26" w:name="book-report-profile"/>
    <w:p>
      <w:pPr>
        <w:pStyle w:val="Heading1"/>
      </w:pPr>
      <w:r>
        <w:t xml:space="preserve">Book Report Profile</w:t>
      </w:r>
    </w:p>
    <w:p>
      <w:pPr>
        <w:pStyle w:val="FirstParagraph"/>
      </w:pPr>
      <w:r>
        <w:rPr>
          <w:iCs/>
          <w:i/>
          <w:bCs/>
          <w:b/>
        </w:rPr>
        <w:t xml:space="preserve">Title of Subject Analysis:</w:t>
      </w:r>
      <w:r>
        <w:br/>
      </w:r>
      <w:r>
        <w:t xml:space="preserve">The Role, Responsibility, and Resilience of the Medical Researcher</w:t>
      </w:r>
      <w:r>
        <w:br/>
      </w:r>
      <w:r>
        <w:br/>
      </w:r>
      <w:r>
        <w:rPr>
          <w:iCs/>
          <w:i/>
          <w:bCs/>
          <w:b/>
        </w:rPr>
        <w:t xml:space="preserve">Contextual Focus:</w:t>
      </w:r>
      <w:r>
        <w:t xml:space="preserve"> </w:t>
      </w:r>
      <w:r>
        <w:t xml:space="preserve">Public Health Advancement in Uzbekistan Tashkent</w:t>
      </w:r>
      <w:r>
        <w:br/>
      </w:r>
      <w:r>
        <w:br/>
      </w:r>
      <w:r>
        <w:rPr>
          <w:iCs/>
          <w:i/>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contemporary landscape of global health is defined not only by clinical practice but equally by the rigorous intellectual and empirical pursuits of the scientific community. This report examines the multifaceted profile of a</w:t>
      </w:r>
      <w:r>
        <w:t xml:space="preserve"> </w:t>
      </w:r>
      <w:r>
        <w:t xml:space="preserve">Medical Researcher</w:t>
      </w:r>
      <w:r>
        <w:t xml:space="preserve">, analyzing their critical function in bridging theoretical science with practical healthcare solutions. While this analysis is universal in its application to medical science, it specifically contextualizes these roles within the rapidly developing healthcare infrastructure of</w:t>
      </w:r>
      <w:r>
        <w:t xml:space="preserve"> </w:t>
      </w:r>
      <w:r>
        <w:t xml:space="preserve">Uzbekistan Tashkent</w:t>
      </w:r>
      <w:r>
        <w:t xml:space="preserve">. As the capital and largest city of Uzbekistan, Tashkent serves as a pivotal hub for Central Asian medical innovation. Understanding the specific challenges and opportunities faced by researchers in this region provides a unique lens through which to view the broader responsibilities of modern medicine. This document explores how</w:t>
      </w:r>
      <w:r>
        <w:t xml:space="preserve"> </w:t>
      </w:r>
      <w:r>
        <w:t xml:space="preserve">Medical Researcher</w:t>
      </w:r>
      <w:r>
        <w:t xml:space="preserve"> </w:t>
      </w:r>
      <w:r>
        <w:t xml:space="preserve">professionals navigate cultural, economic, and logistical landscapes to improve public health outcomes in</w:t>
      </w:r>
      <w:r>
        <w:t xml:space="preserve"> </w:t>
      </w:r>
      <w:r>
        <w:t xml:space="preserve">Uzbekistan Tashkent</w:t>
      </w:r>
      <w:r>
        <w:t xml:space="preserve">.</w:t>
      </w:r>
    </w:p>
    <w:bookmarkEnd w:id="20"/>
    <w:bookmarkStart w:id="21" w:name="Xdaa9ddd3503920376ab40ca4663ebc6bfaba297"/>
    <w:p>
      <w:pPr>
        <w:pStyle w:val="Heading2"/>
      </w:pPr>
      <w:r>
        <w:t xml:space="preserve">II. The Profile of the Modern Medical Researcher</w:t>
      </w:r>
    </w:p>
    <w:p>
      <w:pPr>
        <w:pStyle w:val="FirstParagraph"/>
      </w:pPr>
      <w:r>
        <w:t xml:space="preserve">To understand the impact of scientific inquiry on a city like Tashkent, one must first define the core attributes of a successful</w:t>
      </w:r>
      <w:r>
        <w:t xml:space="preserve"> </w:t>
      </w:r>
      <w:r>
        <w:t xml:space="preserve">Medical Researcher</w:t>
      </w:r>
      <w:r>
        <w:t xml:space="preserve">. Historically, medical research was often conducted in isolation within ivory-tower laboratories. However, the modern paradigm demands a hybrid professional who possesses not only deep technical expertise in biology or pharmacology but also strong competencies in data analysis, epidemiology, and cross-cultural communication.</w:t>
      </w:r>
      <w:r>
        <w:t xml:space="preserve"> </w:t>
      </w:r>
      <w:r>
        <w:t xml:space="preserve">A</w:t>
      </w:r>
      <w:r>
        <w:t xml:space="preserve"> </w:t>
      </w:r>
      <w:r>
        <w:t xml:space="preserve">Medical Researcher</w:t>
      </w:r>
      <w:r>
        <w:t xml:space="preserve"> </w:t>
      </w:r>
      <w:r>
        <w:t xml:space="preserve">acts as an investigator of human health. Their primary objective is to identify the etiology of diseases, develop diagnostic tools, and create therapeutic interventions. In the context of</w:t>
      </w:r>
      <w:r>
        <w:t xml:space="preserve"> </w:t>
      </w:r>
      <w:r>
        <w:t xml:space="preserve">Uzbekistan Tashkent</w:t>
      </w:r>
      <w:r>
        <w:t xml:space="preserve">, this role is increasingly becoming one of adaptation and localization. Researchers must translate global medical standards into local realities that consider the genetic diversity, environmental factors, and socioeconomic conditions specific to Central Asia. The modern researcher is no longer just a data collector; they are a translator of science into policy, ensuring that findings from laboratory settings in</w:t>
      </w:r>
      <w:r>
        <w:t xml:space="preserve"> </w:t>
      </w:r>
      <w:r>
        <w:t xml:space="preserve">Uzbekistan Tashkent</w:t>
      </w:r>
      <w:r>
        <w:t xml:space="preserve"> </w:t>
      </w:r>
      <w:r>
        <w:t xml:space="preserve">can be effectively implemented in local hospitals and clinics.</w:t>
      </w:r>
    </w:p>
    <w:bookmarkEnd w:id="21"/>
    <w:bookmarkStart w:id="22" w:name="X3febdcd9c3242ef600039e740319d47419e2b7c"/>
    <w:p>
      <w:pPr>
        <w:pStyle w:val="Heading2"/>
      </w:pPr>
      <w:r>
        <w:t xml:space="preserve">III. The Strategic Importance of Uzbekistan Tashkent</w:t>
      </w:r>
    </w:p>
    <w:p>
      <w:pPr>
        <w:pStyle w:val="FirstParagraph"/>
      </w:pPr>
      <w:r>
        <w:t xml:space="preserve">Why is the geographic and administrative focus on</w:t>
      </w:r>
      <w:r>
        <w:t xml:space="preserve"> </w:t>
      </w:r>
      <w:r>
        <w:t xml:space="preserve">Uzbekistan Tashkent</w:t>
      </w:r>
      <w:r>
        <w:t xml:space="preserve"> </w:t>
      </w:r>
      <w:r>
        <w:t xml:space="preserve">significant? As the political, cultural, and educational heart of Uzbekistan, Tashkent hosts some of the nation's most prestigious institutions, including Tashkent Medical Academy and various research institutes affiliated with the Ministry of Health. For a</w:t>
      </w:r>
      <w:r>
        <w:t xml:space="preserve"> </w:t>
      </w:r>
      <w:r>
        <w:t xml:space="preserve">Medical Researcher</w:t>
      </w:r>
      <w:r>
        <w:t xml:space="preserve">, Tashkent represents a microcosm of the broader transition occurring in post-Soviet healthcare systems striving to integrate with global medical standards.</w:t>
      </w:r>
      <w:r>
        <w:t xml:space="preserve"> </w:t>
      </w:r>
      <w:r>
        <w:t xml:space="preserve">The city faces unique health challenges, ranging from non-communicable diseases such as cardiovascular issues and diabetes to persistent infectious disease concerns. A</w:t>
      </w:r>
      <w:r>
        <w:t xml:space="preserve"> </w:t>
      </w:r>
      <w:r>
        <w:t xml:space="preserve">Medical Researcher</w:t>
      </w:r>
      <w:r>
        <w:t xml:space="preserve"> </w:t>
      </w:r>
      <w:r>
        <w:t xml:space="preserve">operating in this environment must navigate a complex ecosystem. They must collaborate with local practitioners who may be accustomed to traditional Soviet-era medical models while simultaneously introducing evidence-based, Western-standard methodologies. Furthermore, the urban density of</w:t>
      </w:r>
      <w:r>
        <w:t xml:space="preserve"> </w:t>
      </w:r>
      <w:r>
        <w:t xml:space="preserve">Uzbekistan Tashkent</w:t>
      </w:r>
      <w:r>
        <w:t xml:space="preserve"> </w:t>
      </w:r>
      <w:r>
        <w:t xml:space="preserve">presents distinct epidemiological opportunities for studying population health dynamics that are less accessible in rural areas. Therefore, the work of a</w:t>
      </w:r>
      <w:r>
        <w:t xml:space="preserve"> </w:t>
      </w:r>
      <w:r>
        <w:t xml:space="preserve">Medical Researcher</w:t>
      </w:r>
      <w:r>
        <w:t xml:space="preserve"> </w:t>
      </w:r>
      <w:r>
        <w:t xml:space="preserve">here is not merely academic; it is a strategic imperative for national health security.</w:t>
      </w:r>
    </w:p>
    <w:bookmarkEnd w:id="22"/>
    <w:bookmarkStart w:id="23" w:name="iv.-ethical-and-cultural-considerations"/>
    <w:p>
      <w:pPr>
        <w:pStyle w:val="Heading2"/>
      </w:pPr>
      <w:r>
        <w:t xml:space="preserve">IV. Ethical and Cultural Considerations</w:t>
      </w:r>
    </w:p>
    <w:p>
      <w:pPr>
        <w:pStyle w:val="FirstParagraph"/>
      </w:pPr>
      <w:r>
        <w:t xml:space="preserve">One cannot discuss the role of a</w:t>
      </w:r>
      <w:r>
        <w:t xml:space="preserve"> </w:t>
      </w:r>
      <w:r>
        <w:t xml:space="preserve">Medical Researcher</w:t>
      </w:r>
      <w:r>
        <w:t xml:space="preserve"> </w:t>
      </w:r>
      <w:r>
        <w:t xml:space="preserve">without addressing the ethical frameworks that govern their work, particularly in diverse cultural settings like</w:t>
      </w:r>
      <w:r>
        <w:t xml:space="preserve"> </w:t>
      </w:r>
      <w:r>
        <w:t xml:space="preserve">Uzbekistan Tashkent</w:t>
      </w:r>
      <w:r>
        <w:t xml:space="preserve">. Medical research is inherently invasive, often requiring human subjects or biological samples. Consequently, rigorous ethical oversight is mandatory. In</w:t>
      </w:r>
      <w:r>
        <w:t xml:space="preserve"> </w:t>
      </w:r>
      <w:r>
        <w:t xml:space="preserve">Uzbekistan Tashkent</w:t>
      </w:r>
      <w:r>
        <w:t xml:space="preserve">, this involves respecting local customs and religious sensibilities while maintaining international ethical standards such as the Declaration of Helsinki.</w:t>
      </w:r>
      <w:r>
        <w:t xml:space="preserve"> </w:t>
      </w:r>
      <w:r>
        <w:t xml:space="preserve">The</w:t>
      </w:r>
      <w:r>
        <w:t xml:space="preserve"> </w:t>
      </w:r>
      <w:r>
        <w:t xml:space="preserve">Medical Researcher</w:t>
      </w:r>
      <w:r>
        <w:t xml:space="preserve"> </w:t>
      </w:r>
      <w:r>
        <w:t xml:space="preserve">must build trust within the community. In Central Asian societies, familial and communal ties are strong. Gaining informed consent requires more than a signature on a form; it requires dialogue, respect for elder authority, and clear communication that bridges language barriers between international scientific terminology and local Uzbek or Russian dialects used in medical practice. A researcher who fails to engage culturally risks not only ethical violations but also the failure of their study due to lack of participant cooperation. Thus, cultural intelligence is a core competency for any</w:t>
      </w:r>
      <w:r>
        <w:t xml:space="preserve"> </w:t>
      </w:r>
      <w:r>
        <w:t xml:space="preserve">Medical Researcher</w:t>
      </w:r>
      <w:r>
        <w:t xml:space="preserve"> </w:t>
      </w:r>
      <w:r>
        <w:t xml:space="preserve">aiming for success in</w:t>
      </w:r>
      <w:r>
        <w:t xml:space="preserve"> </w:t>
      </w:r>
      <w:r>
        <w:t xml:space="preserve">Uzbekistan Tashkent</w:t>
      </w:r>
      <w:r>
        <w:t xml:space="preserve">.</w:t>
      </w:r>
    </w:p>
    <w:bookmarkEnd w:id="23"/>
    <w:bookmarkStart w:id="24" w:name="X3574068af75043df3872da1b40f6e205fb47a4a"/>
    <w:p>
      <w:pPr>
        <w:pStyle w:val="Heading2"/>
      </w:pPr>
      <w:r>
        <w:t xml:space="preserve">V. Technological Integration and Future Directions</w:t>
      </w:r>
    </w:p>
    <w:p>
      <w:pPr>
        <w:pStyle w:val="FirstParagraph"/>
      </w:pPr>
      <w:r>
        <w:t xml:space="preserve">The final aspect of this report addresses the technological trajectory of medical research in the region.</w:t>
      </w:r>
      <w:r>
        <w:t xml:space="preserve"> </w:t>
      </w:r>
      <w:r>
        <w:t xml:space="preserve">Uzbekistan Tashkent</w:t>
      </w:r>
      <w:r>
        <w:t xml:space="preserve"> </w:t>
      </w:r>
      <w:r>
        <w:t xml:space="preserve">is undergoing a digital transformation in its healthcare sector, with increasing investments in telemedicine, electronic health records, and AI-driven diagnostic tools. For the</w:t>
      </w:r>
      <w:r>
        <w:t xml:space="preserve"> </w:t>
      </w:r>
      <w:r>
        <w:t xml:space="preserve">Medical Researcher</w:t>
      </w:r>
      <w:r>
        <w:t xml:space="preserve">, this represents both an opportunity and a challenge.</w:t>
      </w:r>
      <w:r>
        <w:t xml:space="preserve"> </w:t>
      </w:r>
      <w:r>
        <w:t xml:space="preserve">The integration of big data allows researchers to track health trends across the population of</w:t>
      </w:r>
      <w:r>
        <w:t xml:space="preserve"> </w:t>
      </w:r>
      <w:r>
        <w:t xml:space="preserve">Uzbekistan Tashkent</w:t>
      </w:r>
      <w:r>
        <w:t xml:space="preserve"> </w:t>
      </w:r>
      <w:r>
        <w:t xml:space="preserve">with unprecedented accuracy. However, it requires the researcher to be proficient in bioinformatics and data security protocols. The future</w:t>
      </w:r>
      <w:r>
        <w:t xml:space="preserve"> </w:t>
      </w:r>
      <w:r>
        <w:t xml:space="preserve">Medical Researcher</w:t>
      </w:r>
      <w:r>
        <w:t xml:space="preserve"> </w:t>
      </w:r>
      <w:r>
        <w:t xml:space="preserve">will likely work in interdisciplinary teams that include software engineers, statisticians, and public health officials. In</w:t>
      </w:r>
      <w:r>
        <w:t xml:space="preserve"> </w:t>
      </w:r>
      <w:r>
        <w:t xml:space="preserve">Uzbekistan Tashkent</w:t>
      </w:r>
      <w:r>
        <w:t xml:space="preserve">, this collaboration is essential for overcoming resource limitations by maximizing the utility of existing data. By leveraging technology, researchers can develop targeted interventions for specific demographics within the city, moving away from one-size-fits-all medical approaches.</w:t>
      </w:r>
    </w:p>
    <w:bookmarkEnd w:id="24"/>
    <w:bookmarkStart w:id="25" w:name="vi.-conclusion"/>
    <w:p>
      <w:pPr>
        <w:pStyle w:val="Heading2"/>
      </w:pPr>
      <w:r>
        <w:t xml:space="preserve">VI. Conclusion</w:t>
      </w:r>
    </w:p>
    <w:p>
      <w:pPr>
        <w:pStyle w:val="FirstParagraph"/>
      </w:pPr>
      <w:r>
        <w:t xml:space="preserve">In conclusion, this report has delineated the critical role of the</w:t>
      </w:r>
      <w:r>
        <w:t xml:space="preserve"> </w:t>
      </w:r>
      <w:r>
        <w:t xml:space="preserve">Medical Researcher</w:t>
      </w:r>
      <w:r>
        <w:t xml:space="preserve"> </w:t>
      </w:r>
      <w:r>
        <w:t xml:space="preserve">in shaping the future of healthcare in</w:t>
      </w:r>
      <w:r>
        <w:t xml:space="preserve"> </w:t>
      </w:r>
      <w:r>
        <w:t xml:space="preserve">Uzbekistan Tashkent</w:t>
      </w:r>
      <w:r>
        <w:t xml:space="preserve">. The profession is evolving from a purely laboratory-based discipline to a holistic practice that encompasses ethical engagement, cultural sensitivity, and technological integration. For those aspiring to work as</w:t>
      </w:r>
      <w:r>
        <w:t xml:space="preserve"> </w:t>
      </w:r>
      <w:r>
        <w:t xml:space="preserve">Medical Researcher</w:t>
      </w:r>
      <w:r>
        <w:t xml:space="preserve"> </w:t>
      </w:r>
      <w:r>
        <w:t xml:space="preserve">professionals in this region, the path requires adaptability and a deep commitment to local community welfare.</w:t>
      </w:r>
      <w:r>
        <w:t xml:space="preserve"> </w:t>
      </w:r>
      <w:r>
        <w:t xml:space="preserve">The challenges faced by researchers in</w:t>
      </w:r>
      <w:r>
        <w:t xml:space="preserve"> </w:t>
      </w:r>
      <w:r>
        <w:t xml:space="preserve">Uzbekistan Tashkent</w:t>
      </w:r>
      <w:r>
        <w:t xml:space="preserve"> </w:t>
      </w:r>
      <w:r>
        <w:t xml:space="preserve">are significant, yet they offer unparalleled opportunities for meaningful impact. By bridging the gap between international scientific standards and local realities, these professionals contribute not only to the health of the citizens in</w:t>
      </w:r>
      <w:r>
        <w:t xml:space="preserve"> </w:t>
      </w:r>
      <w:r>
        <w:t xml:space="preserve">Uzbekistan Tashkent</w:t>
      </w:r>
      <w:r>
        <w:t xml:space="preserve"> </w:t>
      </w:r>
      <w:r>
        <w:t xml:space="preserve">but also enrich the global body of medical knowledge. The synergy between rigorous scientific inquiry and compassionate, context-aware application defines the modern</w:t>
      </w:r>
      <w:r>
        <w:t xml:space="preserve"> </w:t>
      </w:r>
      <w:r>
        <w:t xml:space="preserve">Medical Researcher</w:t>
      </w:r>
      <w:r>
        <w:t xml:space="preserve">, making them indispensable architects of public health in Central Asia.</w:t>
      </w:r>
    </w:p>
    <w:p>
      <w:pPr>
        <w:pStyle w:val="BodyText"/>
      </w:pPr>
      <w:r>
        <w:rPr>
          <w:bCs/>
          <w:b/>
        </w:rPr>
        <w:t xml:space="preserve">Keywords:</w:t>
      </w:r>
      <w:r>
        <w:t xml:space="preserve"> </w:t>
      </w:r>
      <w:r>
        <w:t xml:space="preserve">Medical Researcher, Uzbekistan Tashkent, Public Health, Ethical Research, Central Asian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Uzbekistan Tashkent</dc:title>
  <dc:creator/>
  <dc:language>en</dc:language>
  <cp:keywords/>
  <dcterms:created xsi:type="dcterms:W3CDTF">2026-07-30T06:18:16Z</dcterms:created>
  <dcterms:modified xsi:type="dcterms:W3CDTF">2026-07-30T06:18:16Z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