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Venezuela</w:t>
      </w:r>
      <w:r>
        <w:t xml:space="preserve"> </w:t>
      </w:r>
      <w:r>
        <w:t xml:space="preserve">Caracas</w:t>
      </w:r>
    </w:p>
    <w:p>
      <w:pPr>
        <w:pStyle w:val="FirstParagraph"/>
      </w:pPr>
      <w:r>
        <w:rPr>
          <w:bCs/>
          <w:b/>
        </w:rPr>
        <w:t xml:space="preserve">Title:</w:t>
      </w:r>
      <w:r>
        <w:t xml:space="preserve"> </w:t>
      </w:r>
      <w:r>
        <w:t xml:space="preserve">Resilience in the Clinic: A Medical Researcher’s Journey in Venezuela Caracas</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Public Health, Anthropology of Medicine, and Global Health Equity</w:t>
      </w:r>
    </w:p>
    <w:bookmarkStart w:id="27" w:name="Xba6ec4cb12e91fb2e1313d4dc7138b20bf756eb"/>
    <w:p>
      <w:pPr>
        <w:pStyle w:val="Heading1"/>
      </w:pPr>
      <w:r>
        <w:t xml:space="preserve">A Critical Analysis: The Medical Researcher in the Context of Venezuela Caracas</w:t>
      </w:r>
    </w:p>
    <w:bookmarkStart w:id="20" w:name="i.-introduction"/>
    <w:p>
      <w:pPr>
        <w:pStyle w:val="Heading2"/>
      </w:pPr>
      <w:r>
        <w:t xml:space="preserve">I. Introduction</w:t>
      </w:r>
    </w:p>
    <w:p>
      <w:pPr>
        <w:pStyle w:val="FirstParagraph"/>
      </w:pPr>
      <w:r>
        <w:t xml:space="preserve">The contemporary narrative surrounding global health is often dominated by statistics from stable, high-income nations. However, to understand the true spectrum of medical science and its human cost, one must look toward regions experiencing profound socio-political upheaval. This book report explores the critical role of the</w:t>
      </w:r>
      <w:r>
        <w:t xml:space="preserve"> </w:t>
      </w:r>
      <w:r>
        <w:rPr>
          <w:bCs/>
          <w:b/>
        </w:rPr>
        <w:t xml:space="preserve">Medical Researcher</w:t>
      </w:r>
      <w:r>
        <w:t xml:space="preserve">, specifically within the complex and challenging environment of</w:t>
      </w:r>
      <w:r>
        <w:t xml:space="preserve"> </w:t>
      </w:r>
      <w:r>
        <w:rPr>
          <w:bCs/>
          <w:b/>
        </w:rPr>
        <w:t xml:space="preserve">Venezuela Caracas</w:t>
      </w:r>
      <w:r>
        <w:t xml:space="preserve">. The central thesis presented in this analysis is that a medical researcher in Venezuela is not merely a scientist collecting data, but a humanitarian actor, an anthropologist, and often a survivor navigating one of the most severe public health crises of the 21st century.</w:t>
      </w:r>
    </w:p>
    <w:p>
      <w:pPr>
        <w:pStyle w:val="BodyText"/>
      </w:pPr>
      <w:r>
        <w:t xml:space="preserve">The city of Caracas serves as both the backdrop and the primary subject. As the capital and largest city, it is where urban decay intersects with historical medical infrastructure. For any professional seeking to understand modern epidemiology, sociology, or emergency medicine, studying a</w:t>
      </w:r>
      <w:r>
        <w:t xml:space="preserve"> </w:t>
      </w:r>
      <w:r>
        <w:rPr>
          <w:bCs/>
          <w:b/>
        </w:rPr>
        <w:t xml:space="preserve">Medical Researcher</w:t>
      </w:r>
      <w:r>
        <w:t xml:space="preserve"> </w:t>
      </w:r>
      <w:r>
        <w:t xml:space="preserve">operating in this specific locale offers invaluable insights into resilience under pressure.</w:t>
      </w:r>
    </w:p>
    <w:bookmarkEnd w:id="20"/>
    <w:bookmarkStart w:id="21" w:name="X1c8882d87c6d0352b99bd97c705e8fa97f85d4e"/>
    <w:p>
      <w:pPr>
        <w:pStyle w:val="Heading2"/>
      </w:pPr>
      <w:r>
        <w:t xml:space="preserve">II. The Profile of the Medical Researcher in Caracas</w:t>
      </w:r>
    </w:p>
    <w:p>
      <w:pPr>
        <w:pStyle w:val="FirstParagraph"/>
      </w:pPr>
      <w:r>
        <w:t xml:space="preserve">The archetype of the medical researcher traditionally implies access to state-of-the-art laboratories, consistent funding, and ethical oversight committees functioning without political interference. In</w:t>
      </w:r>
      <w:r>
        <w:t xml:space="preserve"> </w:t>
      </w:r>
      <w:r>
        <w:rPr>
          <w:bCs/>
          <w:b/>
        </w:rPr>
        <w:t xml:space="preserve">Venezuela Caracas</w:t>
      </w:r>
      <w:r>
        <w:t xml:space="preserve">, these assumptions are systematically dismantled. The modern medical researcher here operates under a paradigm of "resourcefulness." They are often doctors who have doubled as epidemiologists, statisticians, and logistics coordinators.</w:t>
      </w:r>
    </w:p>
    <w:p>
      <w:pPr>
        <w:pStyle w:val="BodyText"/>
      </w:pPr>
      <w:r>
        <w:t xml:space="preserve">Key characteristics include:</w:t>
      </w:r>
    </w:p>
    <w:p>
      <w:pPr>
        <w:numPr>
          <w:ilvl w:val="0"/>
          <w:numId w:val="1001"/>
        </w:numPr>
        <w:pStyle w:val="Compact"/>
      </w:pPr>
      <w:r>
        <w:rPr>
          <w:bCs/>
          <w:b/>
        </w:rPr>
        <w:t xml:space="preserve">Multidisciplinary Agility:</w:t>
      </w:r>
    </w:p>
    <w:p>
      <w:pPr>
        <w:numPr>
          <w:ilvl w:val="0"/>
          <w:numId w:val="1001"/>
        </w:numPr>
        <w:pStyle w:val="Compact"/>
      </w:pPr>
      <w:r>
        <w:rPr>
          <w:bCs/>
          <w:b/>
        </w:rPr>
        <w:t xml:space="preserve">Ethical Fortitude:</w:t>
      </w:r>
      <w:r>
        <w:t xml:space="preserve"> </w:t>
      </w:r>
      <w:r>
        <w:t xml:space="preserve">The ethical dilemmas faced by these researchers are profound. Do they report a curable disease to authorities who may lack the resources to treat it? Do they collaborate with international NGOs at the risk of government scrutiny? These questions define their daily existence.</w:t>
      </w:r>
    </w:p>
    <w:p>
      <w:pPr>
        <w:numPr>
          <w:ilvl w:val="0"/>
          <w:numId w:val="1001"/>
        </w:numPr>
        <w:pStyle w:val="Compact"/>
      </w:pPr>
      <w:r>
        <w:rPr>
          <w:bCs/>
          <w:b/>
        </w:rPr>
        <w:t xml:space="preserve">Data Scarcity and Integrity:</w:t>
      </w:r>
      <w:r>
        <w:t xml:space="preserve"> </w:t>
      </w:r>
      <w:r>
        <w:t xml:space="preserve">One of the greatest challenges for a medical researcher in this context is data availability. In Venezuela Caracas, official health statistics have often been disputed or suppressed. Therefore, researchers must rely on independent surveillance networks, hospital admissions data from private clinics, and community surveys to piece together the reality of diseases like malaria or cholera.</w:t>
      </w:r>
    </w:p>
    <w:bookmarkEnd w:id="21"/>
    <w:bookmarkStart w:id="22" w:name="Xdb7ebc6b88c65ae472d6b3aa7f1dddaf98d0e10"/>
    <w:p>
      <w:pPr>
        <w:pStyle w:val="Heading2"/>
      </w:pPr>
      <w:r>
        <w:t xml:space="preserve">III. The Context: Health in Venezuela Caracas</w:t>
      </w:r>
    </w:p>
    <w:p>
      <w:pPr>
        <w:pStyle w:val="FirstParagraph"/>
      </w:pPr>
      <w:r>
        <w:t xml:space="preserve">To fully appreciate the work of the medical researcher, one must understand the environment of</w:t>
      </w:r>
      <w:r>
        <w:t xml:space="preserve"> </w:t>
      </w:r>
      <w:r>
        <w:rPr>
          <w:bCs/>
          <w:b/>
        </w:rPr>
        <w:t xml:space="preserve">Venezuela Caracas</w:t>
      </w:r>
      <w:r>
        <w:t xml:space="preserve">. The city is not a blank slate; it is a landscape marked by hyperinflation, migration, and infrastructure collapse. The healthcare system, once considered a pride of Latin America due to its emphasis on primary care under previous administrations (such as Barrio Adentro), has suffered catastrophic degradation.</w:t>
      </w:r>
    </w:p>
    <w:p>
      <w:pPr>
        <w:pStyle w:val="BodyText"/>
      </w:pPr>
      <w:r>
        <w:t xml:space="preserve">The "medical desertification" phenomenon means that researchers cannot simply conduct trials; they are often filling voids left by the state. In neighborhoods like Petare or 23 de Enero, the medical researcher works in community centers rather than sterile hospitals. The disease burden is shifting from infectious diseases alone to a mix of resurgent tropical illnesses and chronic conditions exacerbated by malnutrition and lack of medication.</w:t>
      </w:r>
    </w:p>
    <w:bookmarkEnd w:id="22"/>
    <w:bookmarkStart w:id="23" w:name="iv.-methodologies-and-innovations"/>
    <w:p>
      <w:pPr>
        <w:pStyle w:val="Heading2"/>
      </w:pPr>
      <w:r>
        <w:t xml:space="preserve">IV. Methodologies and Innovations</w:t>
      </w:r>
    </w:p>
    <w:p>
      <w:pPr>
        <w:pStyle w:val="FirstParagraph"/>
      </w:pPr>
      <w:r>
        <w:t xml:space="preserve">The book report highlights several innovative methodologies employed by researchers in this region. These adaptations are crucial for anyone studying low-resource settings:</w:t>
      </w:r>
    </w:p>
    <w:p>
      <w:pPr>
        <w:numPr>
          <w:ilvl w:val="0"/>
          <w:numId w:val="1002"/>
        </w:numPr>
        <w:pStyle w:val="Compact"/>
      </w:pPr>
      <w:r>
        <w:rPr>
          <w:bCs/>
          <w:b/>
        </w:rPr>
        <w:t xml:space="preserve">Digital Epidemiology:</w:t>
      </w:r>
      <w:r>
        <w:t xml:space="preserve"> </w:t>
      </w:r>
      <w:r>
        <w:t xml:space="preserve">In the absence of official registries, researchers in Caracas have utilized social media monitoring and mobile phone data to track outbreaks of dengue and Zika fever. This represents a significant evolution in how public health is monitored in crisis zones.</w:t>
      </w:r>
    </w:p>
    <w:p>
      <w:pPr>
        <w:numPr>
          <w:ilvl w:val="0"/>
          <w:numId w:val="1002"/>
        </w:numPr>
        <w:pStyle w:val="Compact"/>
      </w:pPr>
      <w:r>
        <w:rPr>
          <w:bCs/>
          <w:b/>
        </w:rPr>
        <w:t xml:space="preserve">Negative Data Collection:</w:t>
      </w:r>
      <w:r>
        <w:t xml:space="preserve"> </w:t>
      </w:r>
      <w:r>
        <w:t xml:space="preserve">A unique aspect of research here is the study of what *isn't* happening. Researchers document the lack of maternal care or the absence of pediatric vaccines. This "absence data" provides a powerful indictment of systemic failure and helps prioritize aid.</w:t>
      </w:r>
    </w:p>
    <w:p>
      <w:pPr>
        <w:numPr>
          <w:ilvl w:val="0"/>
          <w:numId w:val="1002"/>
        </w:numPr>
        <w:pStyle w:val="Compact"/>
      </w:pPr>
      <w:r>
        <w:rPr>
          <w:bCs/>
          <w:b/>
        </w:rPr>
        <w:t xml:space="preserve">Community-Based Participatory Research (CBPR):</w:t>
      </w:r>
      <w:r>
        <w:t xml:space="preserve"> </w:t>
      </w:r>
      <w:r>
        <w:t xml:space="preserve">Successful research in</w:t>
      </w:r>
      <w:r>
        <w:t xml:space="preserve"> </w:t>
      </w:r>
      <w:r>
        <w:rPr>
          <w:bCs/>
          <w:b/>
        </w:rPr>
        <w:t xml:space="preserve">Venezuela Caracas</w:t>
      </w:r>
      <w:r>
        <w:t xml:space="preserve"> </w:t>
      </w:r>
      <w:r>
        <w:t xml:space="preserve">relies heavily on trust. Researchers must engage with local leaders and community organizations to ensure participation. This approach not only improves data quality but also empowers the local population, turning subjects into partners.</w:t>
      </w:r>
    </w:p>
    <w:bookmarkEnd w:id="23"/>
    <w:bookmarkStart w:id="24" w:name="v.-ethical-and-political-implications"/>
    <w:p>
      <w:pPr>
        <w:pStyle w:val="Heading2"/>
      </w:pPr>
      <w:r>
        <w:t xml:space="preserve">V. Ethical and Political Implications</w:t>
      </w:r>
    </w:p>
    <w:p>
      <w:pPr>
        <w:pStyle w:val="FirstParagraph"/>
      </w:pPr>
      <w:r>
        <w:t xml:space="preserve">The role of the medical researcher in Venezuela is inherently political. By documenting health outcomes, they are indirectly commenting on governance. The book report argues that neutrality is impossible in this context. When a researcher publishes data showing a spike in maternal mortality, they are engaging in advocacy.</w:t>
      </w:r>
    </w:p>
    <w:p>
      <w:pPr>
        <w:pStyle w:val="BodyText"/>
      </w:pPr>
      <w:r>
        <w:t xml:space="preserve">"In the face of systemic collapse, science becomes an act of testimony. The medical researcher does not just measure health; they bear witness to the human cost of policy failures."</w:t>
      </w:r>
    </w:p>
    <w:p>
      <w:pPr>
        <w:pStyle w:val="BodyText"/>
      </w:pPr>
      <w:r>
        <w:t xml:space="preserve">This perspective challenges traditional Western-centric views of research ethics. In stable democracies, ethics boards protect subjects from harm caused by experimenters. In Venezuela Caracas, the primary threat to subjects often comes from the state’s inability or unwillingness to provide basic care. Thus, the researcher’s role shifts toward protection and advocacy.</w:t>
      </w:r>
    </w:p>
    <w:bookmarkEnd w:id="24"/>
    <w:bookmarkStart w:id="25" w:name="vi.-conclusion"/>
    <w:p>
      <w:pPr>
        <w:pStyle w:val="Heading2"/>
      </w:pPr>
      <w:r>
        <w:t xml:space="preserve">VI. Conclusion</w:t>
      </w:r>
    </w:p>
    <w:p>
      <w:pPr>
        <w:pStyle w:val="FirstParagraph"/>
      </w:pPr>
      <w:r>
        <w:t xml:space="preserve">The examination of a medical researcher working in Venezuela Caracas reveals a figure of immense complexity and courage. They are not merely observers but active participants in the survival of their communities. Their work highlights the fragility of public health systems and the critical importance of independent data collection.</w:t>
      </w:r>
    </w:p>
    <w:p>
      <w:pPr>
        <w:pStyle w:val="BodyText"/>
      </w:pPr>
      <w:r>
        <w:t xml:space="preserve">For global health professionals, this case study serves as a sobering reminder that medical research is deeply contextual. It cannot be divorced from political, economic, and social realities. The experiences of researchers in Venezuela offer lessons on adaptability, ethical resilience, and the enduring power of science even when institutions fail.</w:t>
      </w:r>
    </w:p>
    <w:p>
      <w:pPr>
        <w:pStyle w:val="BodyText"/>
      </w:pPr>
      <w:r>
        <w:t xml:space="preserve">In conclusion, the story of the medical researcher in this region is not just one of tragedy; it is a testament to human ingenuity. It underscores that where there are patients, there will be healers and scientists willing to brave any circumstance to find answers. Understanding this dynamic is essential for shaping future global health policies that support rather than hinder local researchers in crisis zones.</w:t>
      </w:r>
    </w:p>
    <w:bookmarkEnd w:id="25"/>
    <w:bookmarkStart w:id="26" w:name="vii.-recommendations-for-further-study"/>
    <w:p>
      <w:pPr>
        <w:pStyle w:val="Heading2"/>
      </w:pPr>
      <w:r>
        <w:t xml:space="preserve">VII. Recommendations for Further Study</w:t>
      </w:r>
    </w:p>
    <w:p>
      <w:pPr>
        <w:numPr>
          <w:ilvl w:val="0"/>
          <w:numId w:val="1003"/>
        </w:numPr>
        <w:pStyle w:val="Compact"/>
      </w:pPr>
      <w:r>
        <w:t xml:space="preserve">Further exploration of the impact of brain drain on medical research capabilities in South America.</w:t>
      </w:r>
    </w:p>
    <w:p>
      <w:pPr>
        <w:numPr>
          <w:ilvl w:val="0"/>
          <w:numId w:val="1003"/>
        </w:numPr>
        <w:pStyle w:val="Compact"/>
      </w:pPr>
      <w:r>
        <w:t xml:space="preserve">A comparative study between research methodologies used in Venezuela Caracas versus other crisis zones such as Haiti or Yemen.</w:t>
      </w:r>
    </w:p>
    <w:p>
      <w:pPr>
        <w:numPr>
          <w:ilvl w:val="0"/>
          <w:numId w:val="1003"/>
        </w:numPr>
        <w:pStyle w:val="Compact"/>
      </w:pPr>
      <w:r>
        <w:t xml:space="preserve">An analysis of the role of international NGOs in supporting local researchers without compromising data sovereignty.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Medical Researcher in Venezuela Caracas</dc:title>
  <dc:creator/>
  <dc:language>en</dc:language>
  <cp:keywords/>
  <dcterms:created xsi:type="dcterms:W3CDTF">2026-07-30T06:18:07Z</dcterms:created>
  <dcterms:modified xsi:type="dcterms:W3CDTF">2026-07-30T06:18:07Z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