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p>
      <w:pPr>
        <w:pStyle w:val="FirstParagraph"/>
      </w:pPr>
      <w:r>
        <w:t xml:space="preserve">```html</w:t>
      </w:r>
    </w:p>
    <w:bookmarkStart w:id="20" w:name="book-report"/>
    <w:p>
      <w:pPr>
        <w:pStyle w:val="Heading1"/>
      </w:pPr>
      <w:r>
        <w:t xml:space="preserve">Book Report</w:t>
      </w:r>
    </w:p>
    <w:p>
      <w:pPr>
        <w:pStyle w:val="FirstParagraph"/>
      </w:pPr>
      <w:r>
        <w:rPr>
          <w:bCs/>
          <w:b/>
        </w:rPr>
        <w:t xml:space="preserve">Title:</w:t>
      </w:r>
      <w:r>
        <w:t xml:space="preserve"> </w:t>
      </w:r>
      <w:r>
        <w:t xml:space="preserve">Midwife by Ann Fienup-Riordan</w:t>
      </w:r>
      <w:r>
        <w:br/>
      </w:r>
      <w:r>
        <w:rPr>
          <w:bCs/>
          <w:b/>
        </w:rPr>
        <w:t xml:space="preserve">Date Prepared for:</w:t>
      </w:r>
      <w:r>
        <w:t xml:space="preserve">[Your Name/Institution]</w:t>
      </w:r>
      <w:r>
        <w:br/>
      </w:r>
    </w:p>
    <w:p>
      <w:pPr>
        <w:pStyle w:val="BodyText"/>
      </w:pPr>
      <w:r>
        <w:t xml:space="preserve">Presentation Location:: Santiago, Chile</w:t>
      </w:r>
      <w:r>
        <w:br/>
      </w:r>
    </w:p>
    <w:bookmarkEnd w:id="20"/>
    <w:bookmarkStart w:id="27" w:name="Xcd9cedc07ec5dda1902fbc19b16e040dfd1ce20"/>
    <w:p>
      <w:pPr>
        <w:pStyle w:val="Heading2"/>
      </w:pPr>
      <w:r>
        <w:t xml:space="preserve">The Resilience of the Human Spirit: A Book Report on "Midwife"</w:t>
      </w:r>
    </w:p>
    <w:p>
      <w:pPr>
        <w:pStyle w:val="FirstParagraph"/>
      </w:pPr>
      <w:r>
        <w:t xml:space="preserve">In the vast landscape of contemporary literature that explores indigenous cultures, human resilience, and the profound connection between people and their environment, Ann Fienup-Riordan’s</w:t>
      </w:r>
      <w:r>
        <w:t xml:space="preserve"> </w:t>
      </w:r>
      <w:r>
        <w:t xml:space="preserve">Midwife</w:t>
      </w:r>
      <w:r>
        <w:t xml:space="preserve"> </w:t>
      </w:r>
      <w:r>
        <w:t xml:space="preserve">stands as a monumental work. This ethnographic novel offers an intimate look into the life of Mary Qulayuq (also known as Kate) Alukak Igloliorte, an Inupiaq woman from St. Lawrence Island in Alaska. For readers in</w:t>
      </w:r>
      <w:r>
        <w:t xml:space="preserve"> </w:t>
      </w:r>
      <w:r>
        <w:t xml:space="preserve">Chile Santiago</w:t>
      </w:r>
      <w:r>
        <w:t xml:space="preserve">—a city that serves as both a modern metropolis and a gateway to understanding diverse global narratives—this</w:t>
      </w:r>
      <w:r>
        <w:t xml:space="preserve"> </w:t>
      </w:r>
      <w:r>
        <w:rPr>
          <w:bCs/>
          <w:b/>
        </w:rPr>
        <w:t xml:space="preserve">Book Report</w:t>
      </w:r>
      <w:r>
        <w:t xml:space="preserve"> </w:t>
      </w:r>
      <w:r>
        <w:t xml:space="preserve">aims to dissect the themes of cultural survival, maternal strength, and the enduring legacy of indigenous identity.</w:t>
      </w:r>
    </w:p>
    <w:bookmarkStart w:id="21" w:name="cultural-context-bridging-worlds"/>
    <w:p>
      <w:pPr>
        <w:pStyle w:val="Heading3"/>
      </w:pPr>
      <w:r>
        <w:t xml:space="preserve">Cultural Context: Bridging Worlds</w:t>
      </w:r>
    </w:p>
    <w:p>
      <w:pPr>
        <w:pStyle w:val="FirstParagraph"/>
      </w:pPr>
      <w:r>
        <w:t xml:space="preserve">The narrative is set against the backdrop of St. Lawrence Island in the Bering Sea, a place where traditional Inupiaq ways intersect with sudden and often traumatic encroachment by Western influences. The</w:t>
      </w:r>
      <w:r>
        <w:t xml:space="preserve"> </w:t>
      </w:r>
      <w:r>
        <w:rPr>
          <w:bCs/>
          <w:b/>
        </w:rPr>
        <w:t xml:space="preserve">Midwife</w:t>
      </w:r>
      <w:r>
        <w:t xml:space="preserve">, Mary Qulayuq, serves as the central pillar of her community, embodying both spiritual leadership and practical care for life's most fragile moments.</w:t>
      </w:r>
    </w:p>
    <w:p>
      <w:pPr>
        <w:pStyle w:val="BodyText"/>
      </w:pPr>
      <w:r>
        <w:t xml:space="preserve">For students and scholars in</w:t>
      </w:r>
      <w:r>
        <w:t xml:space="preserve"> </w:t>
      </w:r>
      <w:r>
        <w:t xml:space="preserve">Chile Santiago</w:t>
      </w:r>
      <w:r>
        <w:t xml:space="preserve">, examining Mary’s story provides a valuable comparative lens. Chile itself possesses a rich tapestry of indigenous histories, including the Mapuche, Aymara, and Rapa Nui peoples. While geographically distant from the Arctic tundra, the themes of colonialism affecting indigenous populations are universal. The</w:t>
      </w:r>
      <w:r>
        <w:t xml:space="preserve"> </w:t>
      </w:r>
      <w:r>
        <w:rPr>
          <w:bCs/>
          <w:b/>
        </w:rPr>
        <w:t xml:space="preserve">Book Report</w:t>
      </w:r>
      <w:r>
        <w:t xml:space="preserve"> </w:t>
      </w:r>
      <w:r>
        <w:t xml:space="preserve">highlights how Mary’s struggle to maintain her cultural integrity amidst external pressures mirrors similar historical narratives found in South America.</w:t>
      </w:r>
    </w:p>
    <w:bookmarkEnd w:id="21"/>
    <w:bookmarkStart w:id="22" w:name="X4e1341520ac37613eff91023ce131d79d94d32c"/>
    <w:p>
      <w:pPr>
        <w:pStyle w:val="Heading3"/>
      </w:pPr>
      <w:r>
        <w:t xml:space="preserve">The Role of the Midwife: More Than Medicine</w:t>
      </w:r>
    </w:p>
    <w:p>
      <w:pPr>
        <w:pStyle w:val="FirstParagraph"/>
      </w:pPr>
      <w:r>
        <w:t xml:space="preserve">In this work, the role of a</w:t>
      </w:r>
      <w:r>
        <w:t xml:space="preserve"> </w:t>
      </w:r>
      <w:r>
        <w:t xml:space="preserve">Midwife</w:t>
      </w:r>
      <w:r>
        <w:t xml:space="preserve"> </w:t>
      </w:r>
      <w:r>
        <w:t xml:space="preserve">extends far beyond medical assistance. Mary Qulayuq is a keeper of traditions, a healer, and a moral compass for her people. Her title signifies her deep understanding of life cycles—from birth to death—and the spiritual forces that govern them.</w:t>
      </w:r>
    </w:p>
    <w:p>
      <w:pPr>
        <w:pStyle w:val="BodyText"/>
      </w:pPr>
      <w:r>
        <w:t xml:space="preserve">Fienup-Riordan skillfully portrays the complexity of Mary’s character. She is not merely passive in the face of change; she actively negotiates her position between tradition and adaptation. For instance, when Western medical practices begin to replace traditional birthing methods, Mary does not simply resist but rather adapts, incorporating new tools while retaining her core cultural values. This dynamic interaction offers a powerful case study on cultural resilience.</w:t>
      </w:r>
    </w:p>
    <w:bookmarkEnd w:id="22"/>
    <w:bookmarkStart w:id="23" w:name="themes-of-survival-and-identity"/>
    <w:p>
      <w:pPr>
        <w:pStyle w:val="Heading3"/>
      </w:pPr>
      <w:r>
        <w:t xml:space="preserve">Themes of Survival and Identity</w:t>
      </w:r>
    </w:p>
    <w:p>
      <w:pPr>
        <w:pStyle w:val="FirstParagraph"/>
      </w:pPr>
      <w:r>
        <w:t xml:space="preserve">The overarching theme of</w:t>
      </w:r>
      <w:r>
        <w:t xml:space="preserve"> </w:t>
      </w:r>
      <w:r>
        <w:t xml:space="preserve">Midwife</w:t>
      </w:r>
      <w:r>
        <w:t xml:space="preserve"> </w:t>
      </w:r>
      <w:r>
        <w:t xml:space="preserve">is survival—both physical and spiritual. The Inupiaq people faced significant challenges, including the relocation to mainland Alaska due to environmental pressures, which disrupted their traditional way of life. Throughout these upheavals, Mary’s presence remains constant.</w:t>
      </w:r>
    </w:p>
    <w:p>
      <w:pPr>
        <w:pStyle w:val="BodyText"/>
      </w:pPr>
      <w:r>
        <w:rPr>
          <w:bCs/>
          <w:b/>
        </w:rPr>
        <w:t xml:space="preserve">Mary Qulayuq’s story</w:t>
      </w:r>
      <w:r>
        <w:t xml:space="preserve"> </w:t>
      </w:r>
      <w:r>
        <w:t xml:space="preserve">teaches us that identity is not static; it is a living entity that evolves through hardship and love. Her commitment to her community serves as an inspiration for readers everywhere, including those in</w:t>
      </w:r>
      <w:r>
        <w:t xml:space="preserve"> </w:t>
      </w:r>
      <w:r>
        <w:t xml:space="preserve">Chile Santiago</w:t>
      </w:r>
      <w:r>
        <w:t xml:space="preserve">, who are navigating their own identities within a rapidly globalizing world.</w:t>
      </w:r>
    </w:p>
    <w:bookmarkEnd w:id="23"/>
    <w:bookmarkStart w:id="24" w:name="relevance-to-chile-santiago"/>
    <w:p>
      <w:pPr>
        <w:pStyle w:val="Heading3"/>
      </w:pPr>
      <w:r>
        <w:t xml:space="preserve">Relevance to Chile Santiago</w:t>
      </w:r>
    </w:p>
    <w:p>
      <w:pPr>
        <w:pStyle w:val="FirstParagraph"/>
      </w:pPr>
      <w:r>
        <w:t xml:space="preserve">Chile Santiago</w:t>
      </w:r>
      <w:r>
        <w:t xml:space="preserve">, as the capital and cultural heart of Chile, presents a unique setting for discussing indigenous narratives. While it is primarily an urban center, it also serves as a hub for academic discourse on human rights and cultural preservation. This</w:t>
      </w:r>
      <w:r>
        <w:t xml:space="preserve"> </w:t>
      </w:r>
      <w:r>
        <w:rPr>
          <w:bCs/>
          <w:b/>
        </w:rPr>
        <w:t xml:space="preserve">Book Report</w:t>
      </w:r>
      <w:r>
        <w:t xml:space="preserve"> </w:t>
      </w:r>
      <w:r>
        <w:t xml:space="preserve">posits that studying</w:t>
      </w:r>
      <w:r>
        <w:t xml:space="preserve"> </w:t>
      </w:r>
      <w:r>
        <w:t xml:space="preserve">Midwife</w:t>
      </w:r>
      <w:r>
        <w:t xml:space="preserve"> </w:t>
      </w:r>
      <w:r>
        <w:t xml:space="preserve">in this context allows local readers to:</w:t>
      </w:r>
    </w:p>
    <w:p>
      <w:pPr>
        <w:numPr>
          <w:ilvl w:val="0"/>
          <w:numId w:val="1001"/>
        </w:numPr>
        <w:pStyle w:val="Compact"/>
      </w:pPr>
      <w:r>
        <w:rPr>
          <w:bCs/>
          <w:b/>
        </w:rPr>
        <w:t xml:space="preserve">Foster Empathy:</w:t>
      </w:r>
    </w:p>
    <w:p>
      <w:pPr>
        <w:numPr>
          <w:ilvl w:val="0"/>
          <w:numId w:val="1001"/>
        </w:numPr>
        <w:pStyle w:val="Compact"/>
      </w:pPr>
      <w:r>
        <w:rPr>
          <w:bCs/>
          <w:b/>
        </w:rPr>
        <w:t xml:space="preserve">Promote Dialogue:</w:t>
      </w:r>
    </w:p>
    <w:p>
      <w:pPr>
        <w:numPr>
          <w:ilvl w:val="0"/>
          <w:numId w:val="1001"/>
        </w:numPr>
        <w:pStyle w:val="Compact"/>
      </w:pPr>
      <w:r>
        <w:t xml:space="preserve">Analyze Literary Techniques:: Explore Fienup-Riordan’s use of oral history and ethnography to create a compelling narrative.</w:t>
      </w:r>
    </w:p>
    <w:bookmarkEnd w:id="24"/>
    <w:bookmarkStart w:id="25" w:name="Xc6854d11d0a4ab4e4b4cf450dac98a82c06d452"/>
    <w:p>
      <w:pPr>
        <w:pStyle w:val="Heading3"/>
      </w:pPr>
      <w:r>
        <w:t xml:space="preserve">Critical Analysis and Personal Reflection</w:t>
      </w:r>
    </w:p>
    <w:p>
      <w:pPr>
        <w:pStyle w:val="FirstParagraph"/>
      </w:pPr>
      <w:r>
        <w:t xml:space="preserve">Fienup-Riordan’s approach in writing</w:t>
      </w:r>
      <w:r>
        <w:t xml:space="preserve"> </w:t>
      </w:r>
      <w:r>
        <w:t xml:space="preserve">Midwife</w:t>
      </w:r>
      <w:r>
        <w:t xml:space="preserve"> </w:t>
      </w:r>
      <w:r>
        <w:t xml:space="preserve">is characterized by her deep respect for the subject matter. She does not romanticize poverty or hardship but presents them as part of Mary’s reality. The prose is simple yet profound, reflecting the straightforward and resilient nature of Inupiaq life.</w:t>
      </w:r>
    </w:p>
    <w:p>
      <w:pPr>
        <w:pStyle w:val="BodyText"/>
      </w:pPr>
      <w:r>
        <w:t xml:space="preserve">In reading this book in</w:t>
      </w:r>
      <w:r>
        <w:t xml:space="preserve"> </w:t>
      </w:r>
      <w:r>
        <w:t xml:space="preserve">Chile Santiago</w:t>
      </w:r>
      <w:r>
        <w:t xml:space="preserve">, one cannot help but reflect on similar stories from local indigenous communities. The parallels between the Inupiaq experience and that of Mapuche or Rapa Nui peoples create a rich dialogue about shared human experiences. This comparative perspective enriches our understanding of literature and encourages a broader view of global indigenous struggles.</w:t>
      </w:r>
    </w:p>
    <w:bookmarkEnd w:id="25"/>
    <w:bookmarkStart w:id="26" w:name="conclusion"/>
    <w:p>
      <w:pPr>
        <w:pStyle w:val="Heading3"/>
      </w:pPr>
      <w:r>
        <w:t xml:space="preserve">Conclusion</w:t>
      </w:r>
    </w:p>
    <w:p>
      <w:pPr>
        <w:pStyle w:val="FirstParagraph"/>
      </w:pPr>
      <w:r>
        <w:t xml:space="preserve">In conclusion, Ann Fienup-Riordan’s</w:t>
      </w:r>
      <w:r>
        <w:t xml:space="preserve"> </w:t>
      </w:r>
      <w:r>
        <w:t xml:space="preserve">Midwife</w:t>
      </w:r>
      <w:r>
        <w:t xml:space="preserve"> </w:t>
      </w:r>
      <w:r>
        <w:t xml:space="preserve">is more than just a biography; it is an essential text for understanding the complexities of indigenous life in the 20th century. Through Mary Qulayuq’s eyes, we witness a world undergoing profound changes while holding fast to its core values.</w:t>
      </w:r>
    </w:p>
    <w:p>
      <w:pPr>
        <w:pStyle w:val="BodyText"/>
      </w:pPr>
      <w:r>
        <w:t xml:space="preserve">This</w:t>
      </w:r>
      <w:r>
        <w:t xml:space="preserve"> </w:t>
      </w:r>
      <w:r>
        <w:rPr>
          <w:bCs/>
          <w:b/>
        </w:rPr>
        <w:t xml:space="preserve">Book Report</w:t>
      </w:r>
      <w:r>
        <w:t xml:space="preserve">, prepared with special attention to its relevance in</w:t>
      </w:r>
      <w:r>
        <w:t xml:space="preserve"> </w:t>
      </w:r>
      <w:r>
        <w:t xml:space="preserve">Chile Santiago</w:t>
      </w:r>
      <w:r>
        <w:t xml:space="preserve">, emphasizes the universal themes of resilience and identity. Whether one is in Alaska or Chile, the story of a</w:t>
      </w:r>
      <w:r>
        <w:t xml:space="preserve"> </w:t>
      </w:r>
      <w:r>
        <w:t xml:space="preserve">Midwife</w:t>
      </w:r>
      <w:r>
        <w:t xml:space="preserve"> </w:t>
      </w:r>
      <w:r>
        <w:t xml:space="preserve">reminds us of the power of human connection and cultural continuity. It encourages readers to appreciate diverse narratives and seek common ground in our shared humanity.</w:t>
      </w:r>
    </w:p>
    <w:p>
      <w:pPr>
        <w:pStyle w:val="BodyText"/>
      </w:pPr>
      <w:r>
        <w:t xml:space="preserve">The impact of this work will resonate long after the final page is turned, inspiring future generations in places like</w:t>
      </w:r>
      <w:r>
        <w:t xml:space="preserve"> </w:t>
      </w:r>
      <w:r>
        <w:t xml:space="preserve">Chile Santiago</w:t>
      </w:r>
      <w:r>
        <w:t xml:space="preserve"> </w:t>
      </w:r>
      <w:r>
        <w:t xml:space="preserve">to explore, understand, and celebrate the rich tapestry of global cultures.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2026-07-30T03:58:25Z</dcterms:created>
  <dcterms:modified xsi:type="dcterms:W3CDTF">2026-07-30T03:58:25Z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