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p>
      <w:pPr>
        <w:pStyle w:val="FirstParagraph"/>
      </w:pPr>
      <w:r>
        <w:t xml:space="preserve">```html</w:t>
      </w:r>
    </w:p>
    <w:bookmarkStart w:id="20" w:name="book-report-document"/>
    <w:p>
      <w:pPr>
        <w:pStyle w:val="Heading1"/>
      </w:pPr>
      <w:r>
        <w:t xml:space="preserve">Book Report Document</w:t>
      </w:r>
    </w:p>
    <w:p>
      <w:pPr>
        <w:pStyle w:val="FirstParagraph"/>
      </w:pPr>
      <w:r>
        <w:rPr>
          <w:bCs/>
          <w:b/>
        </w:rPr>
        <w:t xml:space="preserve">Title:</w:t>
      </w:r>
      <w:r>
        <w:t xml:space="preserve">: The Midwife (The Baghdad Trilogy Book 2)</w:t>
      </w:r>
    </w:p>
    <w:p>
      <w:pPr>
        <w:pStyle w:val="BodyText"/>
      </w:pPr>
      <w:r>
        <w:rPr>
          <w:bCs/>
          <w:b/>
        </w:rPr>
        <w:t xml:space="preserve">Date:</w:t>
      </w:r>
      <w:r>
        <w:t xml:space="preserve">: May 24, 2005</w:t>
      </w:r>
    </w:p>
    <w:bookmarkEnd w:id="20"/>
    <w:bookmarkStart w:id="22" w:name="introduction"/>
    <w:bookmarkStart w:id="21" w:name="X8ceaadbfaab3ac5629ad03dc85988ddde0c28dc"/>
    <w:p>
      <w:pPr>
        <w:pStyle w:val="Heading2"/>
      </w:pPr>
      <w:r>
        <w:t xml:space="preserve">I. Introduction to the Report and Contextual Setting</w:t>
      </w:r>
    </w:p>
    <w:p>
      <w:pPr>
        <w:pStyle w:val="FirstParagraph"/>
      </w:pPr>
      <w:r>
        <w:t xml:space="preserve">This book report serves as a comprehensive analysis of Marilynne Robinson's acclaimed novel, "The Midwife." However, this document is not merely an academic exercise; it is a contextual evaluation prepared specifically for use within the cultural and humanitarian landscape of Iraq Baghdad. Understanding the narrative arc of "Midwife" through the lens of contemporary realities in Iraq Baghdad provides unique insights into themes of resilience, community support, and maternal care under duress. As we navigate the complexities post-2003 invasion, revisiting literature that highlights human endurance becomes crucial for psychological and emotional grounding among international aid workers and local populations alike. The connection between Robinson's narrative and the current situation in Iraq Baghdad offers a profound comparison of struggle, hope, and survival.</w:t>
      </w:r>
    </w:p>
    <w:bookmarkEnd w:id="21"/>
    <w:bookmarkEnd w:id="22"/>
    <w:bookmarkStart w:id="24" w:name="summary"/>
    <w:bookmarkStart w:id="23" w:name="ii.-summary-of-midwife"/>
    <w:p>
      <w:pPr>
        <w:pStyle w:val="Heading2"/>
      </w:pPr>
      <w:r>
        <w:t xml:space="preserve">II. Summary of "Midwife"</w:t>
      </w:r>
    </w:p>
    <w:p>
      <w:pPr>
        <w:pStyle w:val="FirstParagraph"/>
      </w:pPr>
      <w:r>
        <w:t xml:space="preserve">Marilynne Robinson's "Midwife," published in 1995 by Grove Press, follows the life of Anna Wendland, an old woman reflecting on her past as a midwife in Minnesota during the early 1900s. The novel is divided into three parts: "The Story," which details her childhood and entry into midwifery; "The Book," where she records births with meticulous detail; and "Mourning Songs," focusing on her later years and reflections. Anna's role as a midwife positions her at the center of community life, bridging gaps between families during moments of joy, grief, vulnerability, and transformation.</w:t>
      </w:r>
    </w:p>
    <w:p>
      <w:pPr>
        <w:pStyle w:val="BodyText"/>
      </w:pPr>
      <w:r>
        <w:t xml:space="preserve">The narrative explores themes such as motherhood (both biological and communal), isolation versus connection, faith vs. reason ("bookishness"), aging gracefully yet fearlessly facing mortality. Anna's journey reflects universal truths about being human amidst chaos — much like those living in conflict zones today, including those residing within Iraq Baghdad.</w:t>
      </w:r>
    </w:p>
    <w:bookmarkEnd w:id="23"/>
    <w:bookmarkEnd w:id="24"/>
    <w:bookmarkStart w:id="29" w:name="analysis"/>
    <w:bookmarkStart w:id="28" w:name="X8ff66961507156abea9691976b948df65fd7acb"/>
    <w:p>
      <w:pPr>
        <w:pStyle w:val="Heading2"/>
      </w:pPr>
      <w:r>
        <w:t xml:space="preserve">III. Analysis of Themes Relevant to Iraq Baghdad</w:t>
      </w:r>
    </w:p>
    <w:bookmarkStart w:id="25" w:name="a.-community-support-amidst-chaos"/>
    <w:p>
      <w:pPr>
        <w:pStyle w:val="Heading3"/>
      </w:pPr>
      <w:r>
        <w:t xml:space="preserve">A. Community Support Amidst Chaos</w:t>
      </w:r>
    </w:p>
    <w:p>
      <w:pPr>
        <w:pStyle w:val="FirstParagraph"/>
      </w:pPr>
      <w:r>
        <w:t xml:space="preserve">In "Midwife," Anna operates within a tight-knit rural community where mutual aid defines survival against harsh weather patterns, societal pressures ("bookishness"), isolation tendencies driven by gender norms etcetera! Similarly in present-day Iraq Baghdad citizens rely heavily upon informal networks formed around shared experiences of trauma displacement resource scarcity violence exposure etcetera. These parallels underscore how foundational human relationships remain critical regardless geographical location historical period!</w:t>
      </w:r>
    </w:p>
    <w:bookmarkEnd w:id="25"/>
    <w:bookmarkStart w:id="26" w:name="b.-maternal-care-as-a-universal-language"/>
    <w:p>
      <w:pPr>
        <w:pStyle w:val="Heading3"/>
      </w:pPr>
      <w:r>
        <w:t xml:space="preserve">B. Maternal Care as a Universal Language</w:t>
      </w:r>
    </w:p>
    <w:p>
      <w:pPr>
        <w:pStyle w:val="FirstParagraph"/>
      </w:pPr>
      <w:r>
        <w:t xml:space="preserve">Motherhood represented here transcends mere biological function—it embodies nurturing protection creating safe spaces despite external threats facing mothers everywhere especially those residing within regions experiencing ongoing instability such as Iraq Baghdad where maternal healthcare systems face unprecedented challenges due to war-related infrastructure damage economic sanctions political fragmentation etcetera!! By highlighting these universal aspects Robinson invites readers worldwide—including individuals directly impacted by conflicts occurring globally today—to recognize inherent dignity inherent every woman regardless background circumstance!</w:t>
      </w:r>
    </w:p>
    <w:bookmarkEnd w:id="26"/>
    <w:bookmarkStart w:id="27" w:name="c.-resilience-through-reflection"/>
    <w:p>
      <w:pPr>
        <w:pStyle w:val="Heading3"/>
      </w:pPr>
      <w:r>
        <w:t xml:space="preserve">C. Resilience Through Reflection</w:t>
      </w:r>
    </w:p>
    <w:p>
      <w:pPr>
        <w:pStyle w:val="FirstParagraph"/>
      </w:pPr>
      <w:r>
        <w:t xml:space="preserve">"Midwife" emphasizes importance introspection coping mechanisms developed over time allowing characters navigate difficult situations effectively while maintaining sense purpose meaning identity intact! This theme resonates strongly among Iraqi citizens enduring years of conflict displacement uncertainty about future prospects etcetera!! Engaging with stories like this provides valuable perspective enabling individuals confront their own struggles more constructively fostering healing growth moving forward toward brighter tomorrows together!</w:t>
      </w:r>
    </w:p>
    <w:bookmarkEnd w:id="27"/>
    <w:bookmarkEnd w:id="28"/>
    <w:bookmarkEnd w:id="29"/>
    <w:bookmarkStart w:id="31" w:name="conclusion"/>
    <w:bookmarkStart w:id="30" w:name="Xf929e94324e53c4e0522a55090d9b8a8c7e5fcd"/>
    <w:p>
      <w:pPr>
        <w:pStyle w:val="Heading2"/>
      </w:pPr>
      <w:r>
        <w:t xml:space="preserve">IV. Conclusion and Implications for Iraq Baghdad</w:t>
      </w:r>
    </w:p>
    <w:p>
      <w:pPr>
        <w:pStyle w:val="FirstParagraph"/>
      </w:pPr>
      <w:r>
        <w:t xml:space="preserve">In conclusion, "Midwife" offers much more than just entertainment value—it provides deep philosophical reflections on what it means to live fully authentically despite adversity faced along way! Its relevance extends far beyond original setting Minnesota USA reaching audiences across globe including those residing within war-torn areas like Iraq Baghdad who desperately need reminders humanity's capacity overcome obstacles given proper support structures in place!</w:t>
      </w:r>
    </w:p>
    <w:p>
      <w:pPr>
        <w:pStyle w:val="BodyText"/>
      </w:pPr>
      <w:r>
        <w:t xml:space="preserve">Therefore, incorporating this work into educational programs counseling sessions community outreach initiatives aimed at promoting mental health awareness resilience building among Iraqi youth adults alike can yield significant benefits fostering stronger bonds across divides helping rebuild shattered societies one story at a time! Let us continue exploring literature that speaks truth powerfully about human condition inspiring action towards positive change everywhere we go!</w:t>
      </w:r>
    </w:p>
    <w:bookmarkEnd w:id="30"/>
    <w:bookmarkEnd w:id="31"/>
    <w:bookmarkStart w:id="33" w:name="references"/>
    <w:bookmarkStart w:id="32" w:name="v.-references"/>
    <w:p>
      <w:pPr>
        <w:pStyle w:val="Heading2"/>
      </w:pPr>
      <w:r>
        <w:t xml:space="preserve">V. References</w:t>
      </w:r>
    </w:p>
    <w:p>
      <w:pPr>
        <w:numPr>
          <w:ilvl w:val="0"/>
          <w:numId w:val="1001"/>
        </w:numPr>
        <w:pStyle w:val="Compact"/>
      </w:pPr>
      <w:r>
        <w:t xml:space="preserve">Robinson, M. (1995). The Midwife. Grove Press.</w:t>
      </w:r>
    </w:p>
    <w:p>
      <w:pPr>
        <w:numPr>
          <w:ilvl w:val="0"/>
          <w:numId w:val="1001"/>
        </w:numPr>
        <w:pStyle w:val="Compact"/>
      </w:pPr>
      <w:r>
        <w:t xml:space="preserve">Iraqi Ministry of Health Reports on Maternal Health (Various Years)</w:t>
      </w:r>
    </w:p>
    <w:p>
      <w:pPr>
        <w:numPr>
          <w:ilvl w:val="0"/>
          <w:numId w:val="1001"/>
        </w:numPr>
        <w:pStyle w:val="Compact"/>
      </w:pPr>
      <w:r>
        <w:t xml:space="preserve">"United Nations Assistance Mission for Iraq" (UNAMI) Updates</w:t>
      </w:r>
    </w:p>
    <w:bookmarkEnd w:id="32"/>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2026-07-29T12:31:38Z</dcterms:created>
  <dcterms:modified xsi:type="dcterms:W3CDTF">2026-07-29T12:31:38Z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