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6" w:name="book-report-on-midwife"/>
    <w:p>
      <w:pPr>
        <w:pStyle w:val="Heading1"/>
      </w:pPr>
      <w:r>
        <w:t xml:space="preserve">Book Report on "Midwife"</w:t>
      </w:r>
    </w:p>
    <w:p>
      <w:pPr>
        <w:pStyle w:val="FirstParagraph"/>
      </w:pPr>
      <w:r>
        <w:rPr>
          <w:bCs/>
          <w:b/>
        </w:rPr>
        <w:t xml:space="preserve">Title:</w:t>
      </w:r>
      <w:r>
        <w:t xml:space="preserve"> </w:t>
      </w:r>
      <w:r>
        <w:t xml:space="preserve">Midwife</w:t>
      </w:r>
    </w:p>
    <w:p>
      <w:pPr>
        <w:pStyle w:val="BodyText"/>
      </w:pPr>
      <w:r>
        <w:rPr>
          <w:bCs/>
          <w:b/>
        </w:rPr>
        <w:t xml:space="preserve">Analytical Focus:</w:t>
      </w:r>
      <w:r>
        <w:t xml:space="preserve">A narrative of resilience and community care within the specific geographical and cultural context of Japan, Kyoto.</w:t>
      </w:r>
    </w:p>
    <w:p>
      <w:pPr>
        <w:pStyle w:val="BodyText"/>
      </w:pPr>
      <w:r>
        <w:rPr>
          <w:bCs/>
          <w:b/>
        </w:rPr>
        <w:t xml:space="preserve">Date of Report:</w:t>
      </w:r>
      <w:r>
        <w:t xml:space="preserve"> </w:t>
      </w:r>
      <w:r>
        <w:t xml:space="preserve">October 26, 2023</w:t>
      </w:r>
    </w:p>
    <w:bookmarkStart w:id="20" w:name="Xdd3c9b8154ca021bc1319768ec9949f8a9b09e1"/>
    <w:p>
      <w:pPr>
        <w:pStyle w:val="Heading2"/>
      </w:pPr>
      <w:r>
        <w:t xml:space="preserve">I. Introduction: The Intersection of Narrative and Place</w:t>
      </w:r>
    </w:p>
    <w:p>
      <w:pPr>
        <w:pStyle w:val="FirstParagraph"/>
      </w:pPr>
      <w:r>
        <w:t xml:space="preserve">This report provides a comprehensive analysis of the book titled "Midwife," examining its thematic depth, character development, and narrative structure. However, this analysis is specifically tailored to explore how the story resonates within the unique cultural and geographical landscape of Japan, with a focused lens on Kyoto. While "Midwife" serves as a standalone literary work exploring universal themes of life, death, and healing through the eyes of its protagonist in England during World War II, its relevance expands when viewed through an international perspective. For readers in Japan Kyoto, the book offers profound insights into the history of women’s healthcare and community interdependence that mirror traditional Japanese values. This report aims to bridge the gap between 1940s rural England and contemporary or historical contexts in Kyoto, demonstrating why this story remains vital for audiences across cultural divides.</w:t>
      </w:r>
    </w:p>
    <w:bookmarkEnd w:id="20"/>
    <w:bookmarkStart w:id="21" w:name="ii.-summary-of-midwife"/>
    <w:p>
      <w:pPr>
        <w:pStyle w:val="Heading2"/>
      </w:pPr>
      <w:r>
        <w:t xml:space="preserve">II. Summary of "Midwife"</w:t>
      </w:r>
    </w:p>
    <w:p>
      <w:pPr>
        <w:pStyle w:val="FirstParagraph"/>
      </w:pPr>
      <w:r>
        <w:t xml:space="preserve">The narrative centers on Ellie, a young woman who disguises herself as her deceased twin brother to join the Royal Navy Voluntary Aid Detachment during World War II. As a midwife, she travels through war-torn villages in East Anglia, England. Her journey is not merely professional but deeply emotional and physical. She witnesses the stark realities of war: bombed-out homes, grieving families, and women giving birth amidst rubble and fear. Despite these harrowing circumstances, Ellie finds purpose in facilitating life’s beginnings even as death surrounds her. The story is a testament to human endurance, the power of female solidarity, and the critical role played by midwives as pillars of rural communities during times of crisis.</w:t>
      </w:r>
    </w:p>
    <w:bookmarkEnd w:id="21"/>
    <w:bookmarkStart w:id="22" w:name="X70692afe713d71b6191449553eed2e262b8eb11"/>
    <w:p>
      <w:pPr>
        <w:pStyle w:val="Heading2"/>
      </w:pPr>
      <w:r>
        <w:t xml:space="preserve">III. Thematic Analysis: Resilience and Community</w:t>
      </w:r>
    </w:p>
    <w:p>
      <w:pPr>
        <w:pStyle w:val="FirstParagraph"/>
      </w:pPr>
      <w:r>
        <w:t xml:space="preserve">The core theme of "Midwife" is resilience in the face of adversity. This theme finds a parallel echo in Japan Kyoto, a city that has historically faced significant destruction and reconstruction, most notably during World War II and the subsequent modernization periods. The concept of</w:t>
      </w:r>
      <w:r>
        <w:t xml:space="preserve"> </w:t>
      </w:r>
      <w:r>
        <w:rPr>
          <w:iCs/>
          <w:i/>
        </w:rPr>
        <w:t xml:space="preserve">Gaman</w:t>
      </w:r>
      <w:r>
        <w:t xml:space="preserve"> </w:t>
      </w:r>
      <w:r>
        <w:t xml:space="preserve">(endurance) in Japanese culture mirrors Ellie’s determination to continue her duty despite personal trauma.</w:t>
      </w:r>
      <w:r>
        <w:t xml:space="preserve"> </w:t>
      </w:r>
      <w:r>
        <w:t xml:space="preserve">Furthermore, the book highlights the importance of community support systems. In rural England, neighbors relied heavily on each other for survival and emotional sustenance. This communal structure is reminiscent of traditional</w:t>
      </w:r>
      <w:r>
        <w:t xml:space="preserve"> </w:t>
      </w:r>
      <w:r>
        <w:rPr>
          <w:iCs/>
          <w:i/>
        </w:rPr>
        <w:t xml:space="preserve">Miuchi</w:t>
      </w:r>
      <w:r>
        <w:t xml:space="preserve"> </w:t>
      </w:r>
      <w:r>
        <w:t xml:space="preserve">(neighborhood associations) in Japan Kyoto, where close-knit social bonds were essential for daily life and crisis management. For readers in Kyoto, the depiction of villagers coming together to support a midwife highlights universal human needs for connection and mutual aid.</w:t>
      </w:r>
    </w:p>
    <w:bookmarkEnd w:id="22"/>
    <w:bookmarkStart w:id="23" w:name="Xa6856ee895f064721a1cd8477c04020f6200649"/>
    <w:p>
      <w:pPr>
        <w:pStyle w:val="Heading2"/>
      </w:pPr>
      <w:r>
        <w:t xml:space="preserve">IV. Cultural Contextualization: Perspectives from Japan Kyoto</w:t>
      </w:r>
    </w:p>
    <w:p>
      <w:pPr>
        <w:pStyle w:val="FirstParagraph"/>
      </w:pPr>
      <w:r>
        <w:t xml:space="preserve">While "Midwife" is set in England, its adaptation for an audience in Japan Kyoto requires acknowledging the distinct historical and cultural frameworks of both regions.</w:t>
      </w:r>
      <w:r>
        <w:t xml:space="preserve"> </w:t>
      </w:r>
      <w:r>
        <w:t xml:space="preserve">1. **Historical Parallels**: During the war years depicted in the book, Japan was also undergoing immense upheaval. Cities like Kyoto were spared from aerial bombing due to their cultural significance, yet they suffered from resource shortages and societal restructuring. A reader in Kyoto can relate to Ellie’s experiences of scarcity and fear, albeit through a different geopolitical lens. The resilience shown by English villagers parallels the resilience of Japanese citizens who maintained dignity and order under extreme duress.</w:t>
      </w:r>
      <w:r>
        <w:t xml:space="preserve"> </w:t>
      </w:r>
      <w:r>
        <w:t xml:space="preserve">2. **Gender Roles and Professionalism**: The book challenges traditional gender roles as Ellie steps into a male-dominated space (the military) to perform a traditionally female role (midwifery). In Japan Kyoto, the evolution of women’s roles in healthcare has been significant post-war. Discussing "Midwife" allows for a dialogue about how professional identities are formed and how women assert agency in societies that may restrict their public presence. This resonates deeply with contemporary discussions on gender equality in Japanese society.</w:t>
      </w:r>
      <w:r>
        <w:t xml:space="preserve"> </w:t>
      </w:r>
      <w:r>
        <w:t xml:space="preserve">3. **Sanctity of Life and Death**: In Kyoto, surrounded by temples and shrines, the spiritual aspects of birth and death are woven into daily life. While Ellie’s story is secular, the reverence for life she embodies aligns with Buddhist principles prevalent in Japan Kyoto regarding compassion (</w:t>
      </w:r>
      <w:r>
        <w:rPr>
          <w:iCs/>
          <w:i/>
        </w:rPr>
        <w:t xml:space="preserve">Jihi</w:t>
      </w:r>
      <w:r>
        <w:t xml:space="preserve">) and the cycle of existence. The midwife’s role as a guide through one of humanity’s most vulnerable transitions—birth—is a sacred duty that transcends cultural boundaries.</w:t>
      </w:r>
    </w:p>
    <w:bookmarkEnd w:id="23"/>
    <w:bookmarkStart w:id="24" w:name="X7496f4a70473124d7b83d890c9e161705fb8bb7"/>
    <w:p>
      <w:pPr>
        <w:pStyle w:val="Heading2"/>
      </w:pPr>
      <w:r>
        <w:t xml:space="preserve">V. Narrative Structure and Emotional Impact</w:t>
      </w:r>
    </w:p>
    <w:p>
      <w:pPr>
        <w:pStyle w:val="FirstParagraph"/>
      </w:pPr>
      <w:r>
        <w:t xml:space="preserve">The writing style in "Midwife" is vivid and visceral, often describing the physical sensations of childbirth and the emotional weight of loss with unflinching honesty. For readers in Japan Kyoto, who may appreciate literature that balances aesthetic beauty with deep emotional truth (similar to traditional</w:t>
      </w:r>
      <w:r>
        <w:t xml:space="preserve"> </w:t>
      </w:r>
      <w:r>
        <w:rPr>
          <w:iCs/>
          <w:i/>
        </w:rPr>
        <w:t xml:space="preserve">Kokumin Bungaku</w:t>
      </w:r>
      <w:r>
        <w:t xml:space="preserve"> </w:t>
      </w:r>
      <w:r>
        <w:t xml:space="preserve">or national literature), this narrative approach is highly effective. The structure moves chronologically, allowing the reader to grow alongside Ellie. This linear progression facilitates a strong empathetic response, making the historical events feel immediate and personal rather than distant and academic.</w:t>
      </w:r>
    </w:p>
    <w:bookmarkEnd w:id="24"/>
    <w:bookmarkStart w:id="25" w:name="Xf3332ef96638b3ccf24c6dd25a50f539adfb7da"/>
    <w:p>
      <w:pPr>
        <w:pStyle w:val="Heading2"/>
      </w:pPr>
      <w:r>
        <w:t xml:space="preserve">VI. Conclusion: Why "Midwife" Matters in Japan Kyoto</w:t>
      </w:r>
    </w:p>
    <w:p>
      <w:pPr>
        <w:pStyle w:val="FirstParagraph"/>
      </w:pPr>
      <w:r>
        <w:t xml:space="preserve">In conclusion, "Midwife" is more than just a historical fiction novel; it is a poignant exploration of human spirit that transcends its English setting. For an audience in Japan Kyoto, the book serves as a mirror reflecting universal values of compassion, resilience, and community responsibility. It encourages readers to reflect on their own history in Kyoto while appreciating shared human experiences across borders. By contextualizing "Midwife" within the framework of Japan Kyoto’s cultural and historical consciousness, we recognize that stories of women healing others during wartime are not just local histories but global narratives of hope. This Book Report underscores the importance of reading such works to foster cross-cultural empathy and understanding, proving that the call to serve life is a universal language spoken by midwives everywhere, from East Anglia to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file>