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8" w:name="comprehensive-book-report-on-midwife"/>
    <w:p>
      <w:pPr>
        <w:pStyle w:val="Heading1"/>
      </w:pPr>
      <w:r>
        <w:t xml:space="preserve">Comprehensive Book Report on "Midwife"</w:t>
      </w:r>
    </w:p>
    <w:p>
      <w:pPr>
        <w:pStyle w:val="FirstParagraph"/>
      </w:pPr>
      <w:r>
        <w:rPr>
          <w:bCs/>
          <w:b/>
        </w:rPr>
        <w:t xml:space="preserve">Title:</w:t>
      </w:r>
      <w:r>
        <w:t xml:space="preserve"> </w:t>
      </w:r>
      <w:r>
        <w:t xml:space="preserve">Midwife</w:t>
      </w:r>
    </w:p>
    <w:p>
      <w:pPr>
        <w:pStyle w:val="BodyText"/>
      </w:pPr>
      <w:r>
        <w:rPr>
          <w:bCs/>
          <w:b/>
        </w:rPr>
        <w:t xml:space="preserve">Brief Description:</w:t>
      </w:r>
    </w:p>
    <w:p>
      <w:pPr>
        <w:pStyle w:val="BodyText"/>
      </w:pPr>
      <w:r>
        <w:t xml:space="preserve">A powerful and harrowing novel about the resilience of women during World War II, following two characters whose lives intersect through the act of birth and survival.</w:t>
      </w:r>
    </w:p>
    <w:bookmarkStart w:id="20" w:name="i.-introduction"/>
    <w:p>
      <w:pPr>
        <w:pStyle w:val="Heading2"/>
      </w:pPr>
      <w:r>
        <w:t xml:space="preserve">I. Introduction</w:t>
      </w:r>
    </w:p>
    <w:p>
      <w:pPr>
        <w:pStyle w:val="FirstParagraph"/>
      </w:pPr>
      <w:r>
        <w:t xml:space="preserve">The book report serves as a critical examination of themes, character development, and historical context within the narrative "Midwife." While there are various literary works with similar titles, this report focuses on the compelling narrative that explores life in rural Germany during World War II. The story is not merely about obstetrics; it is a profound exploration of human endurance, moral ambiguity, and the sanctity of life amidst chaos. This document is specifically tailored for an audience in</w:t>
      </w:r>
      <w:r>
        <w:t xml:space="preserve"> </w:t>
      </w:r>
      <w:r>
        <w:rPr>
          <w:bCs/>
          <w:b/>
        </w:rPr>
        <w:t xml:space="preserve">Japan Osaka</w:t>
      </w:r>
      <w:r>
        <w:t xml:space="preserve">, aiming to draw parallels between the universal themes presented in the book and specific cultural or historical sensibilities that may resonate with readers in this region.</w:t>
      </w:r>
    </w:p>
    <w:p>
      <w:pPr>
        <w:pStyle w:val="BodyText"/>
      </w:pPr>
      <w:r>
        <w:rPr>
          <w:bCs/>
          <w:b/>
        </w:rPr>
        <w:t xml:space="preserve">Midwife</w:t>
      </w:r>
      <w:r>
        <w:t xml:space="preserve"> </w:t>
      </w:r>
      <w:r>
        <w:t xml:space="preserve">challenges the reader to confront uncomfortable truths about history, gender roles, and survival. For scholars and literature enthusiasts in</w:t>
      </w:r>
      <w:r>
        <w:t xml:space="preserve"> </w:t>
      </w:r>
      <w:r>
        <w:rPr>
          <w:bCs/>
          <w:b/>
        </w:rPr>
        <w:t xml:space="preserve">Japan Osaka</w:t>
      </w:r>
      <w:r>
        <w:t xml:space="preserve">, this text offers a unique lens through which to view the global impact of war on civilian populations, particularly women who bore the emotional and physical burdens of maintaining life when death was omnipresent.</w:t>
      </w:r>
    </w:p>
    <w:bookmarkEnd w:id="20"/>
    <w:bookmarkStart w:id="21" w:name="ii.-plot-overview-and-thematic-analysis"/>
    <w:p>
      <w:pPr>
        <w:pStyle w:val="Heading2"/>
      </w:pPr>
      <w:r>
        <w:t xml:space="preserve">II. Plot Overview and Thematic Analysis</w:t>
      </w:r>
    </w:p>
    <w:p>
      <w:pPr>
        <w:pStyle w:val="FirstParagraph"/>
      </w:pPr>
      <w:r>
        <w:t xml:space="preserve">The narrative is dual-timeline, weaving together the past and present. In the 1940s, we follow a young girl who becomes an apprentice to a strict midwife in rural Germany. As war approaches, her training transforms into a survival mechanism. She witnesses births that are joyous miracles and deaths that are tragic failures of a broken system. The role of the</w:t>
      </w:r>
      <w:r>
        <w:t xml:space="preserve"> </w:t>
      </w:r>
      <w:r>
        <w:rPr>
          <w:bCs/>
          <w:b/>
        </w:rPr>
        <w:t xml:space="preserve">Midwife</w:t>
      </w:r>
      <w:r>
        <w:t xml:space="preserve"> </w:t>
      </w:r>
      <w:r>
        <w:t xml:space="preserve">here is central; she represents the bridge between life and death, often forced to make impossible ethical choices under extreme duress.</w:t>
      </w:r>
    </w:p>
    <w:p>
      <w:pPr>
        <w:pStyle w:val="BodyText"/>
      </w:pPr>
      <w:r>
        <w:t xml:space="preserve">In the present timeline, an elderly woman returns to her village in Germany. Her journey is one of reconciliation with a traumatic past that she had suppressed for decades. The plot reveals secrets about identity, betrayal, and the long-lasting psychological scars of war. The interplay between these two timelines highlights how history is not static; it haunts the present until it is acknowledged and understood.</w:t>
      </w:r>
    </w:p>
    <w:p>
      <w:pPr>
        <w:pStyle w:val="BodyText"/>
      </w:pPr>
      <w:r>
        <w:t xml:space="preserve">The theme of silence versus voice is prominent throughout. In many ways, women’s stories from this era were silenced by official histories that focused on military strategy rather than domestic suffering. This</w:t>
      </w:r>
      <w:r>
        <w:t xml:space="preserve"> </w:t>
      </w:r>
      <w:r>
        <w:rPr>
          <w:bCs/>
          <w:b/>
        </w:rPr>
        <w:t xml:space="preserve">Book Report</w:t>
      </w:r>
      <w:r>
        <w:t xml:space="preserve"> </w:t>
      </w:r>
      <w:r>
        <w:t xml:space="preserve">emphasizes how the novel gives voice to those who were historically marginalized, providing a feminist counter-narrative to traditional war literature.</w:t>
      </w:r>
    </w:p>
    <w:bookmarkEnd w:id="21"/>
    <w:bookmarkStart w:id="25" w:name="iii.-relevance-to-readers-in-japan-osaka"/>
    <w:p>
      <w:pPr>
        <w:pStyle w:val="Heading2"/>
      </w:pPr>
      <w:r>
        <w:t xml:space="preserve">III. Relevance to Readers in Japan Osaka</w:t>
      </w:r>
    </w:p>
    <w:p>
      <w:pPr>
        <w:pStyle w:val="FirstParagraph"/>
      </w:pPr>
      <w:r>
        <w:t xml:space="preserve">The connection between the themes of "Midwife" and the context of</w:t>
      </w:r>
      <w:r>
        <w:t xml:space="preserve"> </w:t>
      </w:r>
      <w:r>
        <w:rPr>
          <w:bCs/>
          <w:b/>
        </w:rPr>
        <w:t xml:space="preserve">Japan Osaka</w:t>
      </w:r>
      <w:r>
        <w:t xml:space="preserve"> </w:t>
      </w:r>
      <w:r>
        <w:t xml:space="preserve">is significant for several reasons. First, both Germany and Japan experienced the devastation of World War II, resulting in profound societal shifts, particularly regarding women's roles. In</w:t>
      </w:r>
      <w:r>
        <w:t xml:space="preserve"> </w:t>
      </w:r>
      <w:r>
        <w:rPr>
          <w:bCs/>
          <w:b/>
        </w:rPr>
        <w:t xml:space="preserve">Japan Osaka</w:t>
      </w:r>
      <w:r>
        <w:t xml:space="preserve">, a major metropolitan hub with deep historical roots in commerce and culture, there is a strong interest in post-war recovery and memory.</w:t>
      </w:r>
    </w:p>
    <w:bookmarkStart w:id="22" w:name="a.-shared-historical-trauma"/>
    <w:p>
      <w:pPr>
        <w:pStyle w:val="Heading3"/>
      </w:pPr>
      <w:r>
        <w:t xml:space="preserve">A. Shared Historical Trauma</w:t>
      </w:r>
    </w:p>
    <w:p>
      <w:pPr>
        <w:pStyle w:val="FirstParagraph"/>
      </w:pPr>
      <w:r>
        <w:t xml:space="preserve">The people of</w:t>
      </w:r>
      <w:r>
        <w:t xml:space="preserve"> </w:t>
      </w:r>
      <w:r>
        <w:rPr>
          <w:bCs/>
          <w:b/>
        </w:rPr>
        <w:t xml:space="preserve">Japan Osaka</w:t>
      </w:r>
      <w:r>
        <w:t xml:space="preserve">, like the characters in the book, carry intergenerational trauma. The narrative of "Midwife" resonates with Japanese readers because it mirrors the experiences of women who maintained households and communities during air raids and resource shortages. The resilience depicted in the novel reflects a spirit familiar to many in</w:t>
      </w:r>
      <w:r>
        <w:t xml:space="preserve"> </w:t>
      </w:r>
      <w:r>
        <w:rPr>
          <w:bCs/>
          <w:b/>
        </w:rPr>
        <w:t xml:space="preserve">Japan Osaka</w:t>
      </w:r>
      <w:r>
        <w:t xml:space="preserve">, where community bonds (*kizuna*) were tested and often strengthened during times of crisis.</w:t>
      </w:r>
    </w:p>
    <w:bookmarkEnd w:id="22"/>
    <w:bookmarkStart w:id="23" w:name="b.-the-role-of-healthcare-providers"/>
    <w:p>
      <w:pPr>
        <w:pStyle w:val="Heading3"/>
      </w:pPr>
      <w:r>
        <w:t xml:space="preserve">B. The Role of Healthcare Providers</w:t>
      </w:r>
    </w:p>
    <w:p>
      <w:pPr>
        <w:pStyle w:val="FirstParagraph"/>
      </w:pPr>
      <w:r>
        <w:t xml:space="preserve">In modern</w:t>
      </w:r>
      <w:r>
        <w:t xml:space="preserve"> </w:t>
      </w:r>
      <w:r>
        <w:rPr>
          <w:bCs/>
          <w:b/>
        </w:rPr>
        <w:t xml:space="preserve">Japan Osaka</w:t>
      </w:r>
      <w:r>
        <w:t xml:space="preserve">, there is a high regard for healthcare professionals, including midwives and doctors. However, the book provides a historical contrast to this respect by showing the danger and lack of resources faced by medical providers in wartime. For contemporary readers in</w:t>
      </w:r>
      <w:r>
        <w:t xml:space="preserve"> </w:t>
      </w:r>
      <w:r>
        <w:rPr>
          <w:bCs/>
          <w:b/>
        </w:rPr>
        <w:t xml:space="preserve">Japan Osaka</w:t>
      </w:r>
      <w:r>
        <w:t xml:space="preserve">, this serves as a poignant reminder of the fragility of peace and the critical importance of supporting healthcare infrastructure.</w:t>
      </w:r>
    </w:p>
    <w:bookmarkEnd w:id="23"/>
    <w:bookmarkStart w:id="24" w:name="c.-cultural-exchange-and-empathy"/>
    <w:p>
      <w:pPr>
        <w:pStyle w:val="Heading3"/>
      </w:pPr>
      <w:r>
        <w:t xml:space="preserve">C. Cultural Exchange and Empathy</w:t>
      </w:r>
    </w:p>
    <w:p>
      <w:pPr>
        <w:pStyle w:val="FirstParagraph"/>
      </w:pPr>
      <w:r>
        <w:rPr>
          <w:bCs/>
          <w:b/>
        </w:rPr>
        <w:t xml:space="preserve">JAPAN OSAKA</w:t>
      </w:r>
      <w:r>
        <w:t xml:space="preserve"> </w:t>
      </w:r>
      <w:r>
        <w:t xml:space="preserve">is known for its open-mindedness and engagement with international culture. Introducing literature like "Midwife" facilitates cross-cultural empathy. By understanding the German perspective on war, guilt, and redemption, readers in</w:t>
      </w:r>
      <w:r>
        <w:t xml:space="preserve"> </w:t>
      </w:r>
      <w:r>
        <w:rPr>
          <w:bCs/>
          <w:b/>
        </w:rPr>
        <w:t xml:space="preserve">Japan Osaka</w:t>
      </w:r>
      <w:r>
        <w:t xml:space="preserve"> </w:t>
      </w:r>
      <w:r>
        <w:t xml:space="preserve">can reflect on their own national history without judgment but with deep reflection. It promotes a dialogue about peace that is vital for both nations.</w:t>
      </w:r>
    </w:p>
    <w:bookmarkEnd w:id="24"/>
    <w:bookmarkEnd w:id="25"/>
    <w:bookmarkStart w:id="26" w:name="Xa218006fd8d1eb4f1d710ca1583a6e9c7c42afb"/>
    <w:p>
      <w:pPr>
        <w:pStyle w:val="Heading2"/>
      </w:pPr>
      <w:r>
        <w:t xml:space="preserve">IV. Character Study: The Archetype of the Midwife</w:t>
      </w:r>
    </w:p>
    <w:p>
      <w:pPr>
        <w:pStyle w:val="FirstParagraph"/>
      </w:pPr>
      <w:r>
        <w:t xml:space="preserve">The titular character, the</w:t>
      </w:r>
      <w:r>
        <w:t xml:space="preserve"> </w:t>
      </w:r>
      <w:r>
        <w:rPr>
          <w:bCs/>
          <w:b/>
        </w:rPr>
        <w:t xml:space="preserve">Midwife</w:t>
      </w:r>
      <w:r>
        <w:t xml:space="preserve">, serves as a moral compass in a morally bankrupt world. She is neither purely heroic nor entirely villainous; she is human. This complexity appeals to sophisticated readers who appreciate nuanced characterization. In the context of</w:t>
      </w:r>
      <w:r>
        <w:t xml:space="preserve"> </w:t>
      </w:r>
      <w:r>
        <w:rPr>
          <w:bCs/>
          <w:b/>
        </w:rPr>
        <w:t xml:space="preserve">Japan Osaka</w:t>
      </w:r>
      <w:r>
        <w:t xml:space="preserve">, where societal expectations often dictate clear roles, the subversion of these roles in the book—where a woman holds power over life and death in a male-dominated military structure—is particularly striking.</w:t>
      </w:r>
    </w:p>
    <w:p>
      <w:pPr>
        <w:pStyle w:val="BodyText"/>
      </w:pPr>
      <w:r>
        <w:t xml:space="preserve">The midwife’s journey from innocence to hardened survivalist mirrors the coming-of-age stories prevalent in Japanese literature. Readers familiar with authors like Haruki Murakami or Yukio Mishima will recognize the existential dread and introspection that permeate these pages. The</w:t>
      </w:r>
      <w:r>
        <w:t xml:space="preserve"> </w:t>
      </w:r>
      <w:r>
        <w:rPr>
          <w:bCs/>
          <w:b/>
        </w:rPr>
        <w:t xml:space="preserve">MIDWIFE</w:t>
      </w:r>
      <w:r>
        <w:t xml:space="preserve"> </w:t>
      </w:r>
      <w:r>
        <w:t xml:space="preserve">is not just a profession; she is a symbol of maternal instinct stretched to its breaking point by war.</w:t>
      </w:r>
    </w:p>
    <w:bookmarkEnd w:id="26"/>
    <w:bookmarkStart w:id="27" w:name="v.-conclusion"/>
    <w:p>
      <w:pPr>
        <w:pStyle w:val="Heading2"/>
      </w:pPr>
      <w:r>
        <w:t xml:space="preserve">V. Conclusion</w:t>
      </w:r>
    </w:p>
    <w:p>
      <w:pPr>
        <w:pStyle w:val="FirstParagraph"/>
      </w:pPr>
      <w:r>
        <w:t xml:space="preserve">In conclusion, "Midwife" is an essential read that transcends geographical boundaries. It offers a raw, unfiltered look at the human condition during one of history's darkest periods. For the literary community in</w:t>
      </w:r>
      <w:r>
        <w:t xml:space="preserve"> </w:t>
      </w:r>
      <w:r>
        <w:rPr>
          <w:bCs/>
          <w:b/>
        </w:rPr>
        <w:t xml:space="preserve">Japan Osaka</w:t>
      </w:r>
      <w:r>
        <w:t xml:space="preserve">, this book provides a valuable opportunity to engage with global narratives of war and recovery.</w:t>
      </w:r>
    </w:p>
    <w:p>
      <w:pPr>
        <w:pStyle w:val="BodyText"/>
      </w:pPr>
      <w:r>
        <w:t xml:space="preserve">The themes of resilience, ethical complexity, and the enduring power of memory are universal. By studying this</w:t>
      </w:r>
      <w:r>
        <w:t xml:space="preserve"> </w:t>
      </w:r>
      <w:r>
        <w:rPr>
          <w:bCs/>
          <w:b/>
        </w:rPr>
        <w:t xml:space="preserve">BOOK REPORT</w:t>
      </w:r>
      <w:r>
        <w:t xml:space="preserve">'s subject matter, readers in</w:t>
      </w:r>
      <w:r>
        <w:t xml:space="preserve"> </w:t>
      </w:r>
      <w:r>
        <w:rPr>
          <w:bCs/>
          <w:b/>
        </w:rPr>
        <w:t xml:space="preserve">JAPAN OSAKA</w:t>
      </w:r>
      <w:r>
        <w:t xml:space="preserve"> </w:t>
      </w:r>
      <w:r>
        <w:t xml:space="preserve">can deepen their understanding of international history while reflecting on local values regarding community and care. The story reminds us that even in the face of overwhelming darkness, the act of bringing new life into the world remains a powerful assertion of hope.</w:t>
      </w:r>
    </w:p>
    <w:p>
      <w:pPr>
        <w:pStyle w:val="BodyText"/>
      </w:pPr>
      <w:r>
        <w:t xml:space="preserve">We recommend this book for discussion groups, university literature courses, and personal reading circles across</w:t>
      </w:r>
      <w:r>
        <w:t xml:space="preserve"> </w:t>
      </w:r>
      <w:r>
        <w:rPr>
          <w:bCs/>
          <w:b/>
        </w:rPr>
        <w:t xml:space="preserve">Japan Osaka</w:t>
      </w:r>
      <w:r>
        <w:t xml:space="preserve">. It is not just a story about a profession; it is a testament to the strength of the human spirit. Let us embrace this narrative as part of our shared global heritage of learning from the past to build a more peaceful future.</w:t>
      </w:r>
    </w:p>
    <w:p>
      <w:r>
        <w:pict>
          <v:rect style="width:0;height:1.5pt" o:hralign="center" o:hrstd="t" o:hr="t"/>
        </w:pict>
      </w:r>
    </w:p>
    <w:p>
      <w:pPr>
        <w:pStyle w:val="FirstParagraph"/>
      </w:pPr>
      <w:r>
        <w:t xml:space="preserve">Prepared for academic and cultural review in Japan Osaka.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