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Tokyo</w:t>
      </w:r>
    </w:p>
    <w:bookmarkStart w:id="27" w:name="X44c5033a8daa15b2a310fd68e89581d7bd8a48b"/>
    <w:p>
      <w:pPr>
        <w:pStyle w:val="Heading1"/>
      </w:pPr>
      <w:r>
        <w:t xml:space="preserve">A Comparative Analysis of Care, Community, and Tradition in "Midwife"</w:t>
      </w:r>
    </w:p>
    <w:p>
      <w:pPr>
        <w:pStyle w:val="FirstParagraph"/>
      </w:pPr>
      <w:r>
        <w:rPr>
          <w:bCs/>
          <w:b/>
        </w:rPr>
        <w:t xml:space="preserve">Date:</w:t>
      </w:r>
      <w:r>
        <w:t xml:space="preserve"> </w:t>
      </w:r>
      <w:r>
        <w:t xml:space="preserve">October 26, 2023</w:t>
      </w:r>
      <w:r>
        <w:br/>
      </w:r>
    </w:p>
    <w:p>
      <w:pPr>
        <w:pStyle w:val="BodyText"/>
      </w:pPr>
      <w:r>
        <w:t xml:space="preserve">To:</w:t>
      </w:r>
    </w:p>
    <w:p>
      <w:pPr>
        <w:pStyle w:val="BodyText"/>
      </w:pPr>
      <w:r>
        <w:t xml:space="preserve">From:</w:t>
      </w:r>
    </w:p>
    <w:p>
      <w:pPr>
        <w:pStyle w:val="BodyText"/>
      </w:pPr>
      <w:r>
        <w:t xml:space="preserve">Subject:I. Introduction</w:t>
      </w:r>
    </w:p>
    <w:p>
      <w:pPr>
        <w:pStyle w:val="BodyText"/>
      </w:pPr>
      <w:r>
        <w:t xml:space="preserve">In the vast landscape of contemporary literature, few narratives capture the visceral reality of human existence as effectively as the novel titled</w:t>
      </w:r>
      <w:r>
        <w:t xml:space="preserve"> </w:t>
      </w:r>
      <w:r>
        <w:rPr>
          <w:bCs/>
          <w:b/>
        </w:rPr>
        <w:t xml:space="preserve">"Midwife"</w:t>
      </w:r>
      <w:r>
        <w:t xml:space="preserve">. This literary work serves not merely as a historical or medical drama, but as a profound exploration of duty, resilience, and the intricate web of community support systems. While the narrative itself may be set in a context distinct from East Asia, its thematic resonance offers critical insights for understanding modern societal structures within</w:t>
      </w:r>
      <w:r>
        <w:t xml:space="preserve"> </w:t>
      </w:r>
      <w:r>
        <w:rPr>
          <w:bCs/>
          <w:b/>
        </w:rPr>
        <w:t xml:space="preserve">Japan Tokyo</w:t>
      </w:r>
      <w:r>
        <w:t xml:space="preserve">. This report aims to dissect the core elements of</w:t>
      </w:r>
      <w:r>
        <w:t xml:space="preserve"> </w:t>
      </w:r>
      <w:r>
        <w:rPr>
          <w:bCs/>
          <w:b/>
        </w:rPr>
        <w:t xml:space="preserve">"Midwife"</w:t>
      </w:r>
      <w:r>
        <w:t xml:space="preserve">, analyzing how its portrayal of caregiving and social isolation can be juxtaposed against the high-pressure, rapidly evolving environment of a megacity like Tokyo. By examining these parallels, we can derive valuable cultural and sociological observations relevant to healthcare professionals and urban planners in</w:t>
      </w:r>
      <w:r>
        <w:t xml:space="preserve"> </w:t>
      </w:r>
      <w:r>
        <w:rPr>
          <w:bCs/>
          <w:b/>
        </w:rPr>
        <w:t xml:space="preserve">Japan Tokyo</w:t>
      </w:r>
      <w:r>
        <w:t xml:space="preserve">.</w:t>
      </w:r>
    </w:p>
    <w:bookmarkStart w:id="20" w:name="ii.-thematic-overview-of-midwife"/>
    <w:p>
      <w:pPr>
        <w:pStyle w:val="Heading2"/>
      </w:pPr>
      <w:r>
        <w:t xml:space="preserve">II. Thematic Overview of "Midwife"</w:t>
      </w:r>
    </w:p>
    <w:p>
      <w:pPr>
        <w:pStyle w:val="FirstParagraph"/>
      </w:pPr>
      <w:r>
        <w:t xml:space="preserve">The central narrative of</w:t>
      </w:r>
      <w:r>
        <w:t xml:space="preserve"> </w:t>
      </w:r>
      <w:r>
        <w:rPr>
          <w:bCs/>
          <w:b/>
        </w:rPr>
        <w:t xml:space="preserve">"Midwife"</w:t>
      </w:r>
      <w:r>
        <w:t xml:space="preserve"> </w:t>
      </w:r>
      <w:r>
        <w:t xml:space="preserve">revolves around the protagonist’s journey through the tumultuous landscape of childbirth, mortality, and spiritual endurance. The title is not incidental; it signifies a role that extends far beyond medical intervention. In the context of the book, a midwife is an anchor—a figure who remains steadfast amidst the chaos of life and death. The text highlights three primary themes:</w:t>
      </w:r>
      <w:r>
        <w:t xml:space="preserve"> </w:t>
      </w:r>
      <w:r>
        <w:t xml:space="preserve">1.</w:t>
      </w:r>
      <w:r>
        <w:t xml:space="preserve"> </w:t>
      </w:r>
      <w:r>
        <w:rPr>
          <w:bCs/>
          <w:b/>
        </w:rPr>
        <w:t xml:space="preserve">The Burden of Witnessing:</w:t>
      </w:r>
      <w:r>
        <w:t xml:space="preserve"> </w:t>
      </w:r>
      <w:r>
        <w:t xml:space="preserve">The protagonist must bear witness to both profound joy and devastating loss without allowing their own emotional capacity to erode. This psychological toll is depicted with unflinching honesty, showing the thin line between compassion fatigue and professional dedication.</w:t>
      </w:r>
      <w:r>
        <w:t xml:space="preserve"> </w:t>
      </w:r>
      <w:r>
        <w:t xml:space="preserve">2.</w:t>
      </w:r>
      <w:r>
        <w:t xml:space="preserve"> </w:t>
      </w:r>
      <w:r>
        <w:rPr>
          <w:bCs/>
          <w:b/>
        </w:rPr>
        <w:t xml:space="preserve">Community Interdependence:</w:t>
      </w:r>
      <w:r>
        <w:t xml:space="preserve"> </w:t>
      </w:r>
      <w:r>
        <w:t xml:space="preserve">Despite the solitary nature of many birth scenes, the book emphasizes that no birth occurs in a vacuum. The community surrounding the mother is as crucial as her physical health. In</w:t>
      </w:r>
      <w:r>
        <w:t xml:space="preserve"> </w:t>
      </w:r>
      <w:r>
        <w:rPr>
          <w:bCs/>
          <w:b/>
        </w:rPr>
        <w:t xml:space="preserve">"Midwife"</w:t>
      </w:r>
      <w:r>
        <w:t xml:space="preserve">, gossip, support, tradition, and sometimes judgment form a complex social fabric that dictates the outcome of pregnancies just as much as medical protocols do.</w:t>
      </w:r>
      <w:r>
        <w:t xml:space="preserve"> </w:t>
      </w:r>
      <w:r>
        <w:t xml:space="preserve">3.</w:t>
      </w:r>
      <w:r>
        <w:t xml:space="preserve"> </w:t>
      </w:r>
      <w:r>
        <w:rPr>
          <w:bCs/>
          <w:b/>
        </w:rPr>
        <w:t xml:space="preserve">The Conflict Between Tradition and Modernity:</w:t>
      </w:r>
      <w:r>
        <w:t xml:space="preserve"> </w:t>
      </w:r>
      <w:r>
        <w:t xml:space="preserve">As the narrative progresses, old ways of birthing clash with emerging medical technologies. This tension mirrors broader societal shifts where ancient rituals struggle to maintain relevance in an increasingly secular and scientific world.</w:t>
      </w:r>
    </w:p>
    <w:bookmarkEnd w:id="20"/>
    <w:bookmarkStart w:id="24" w:name="Xb8fa8e7d913532cf0622586b58aa3314d713a66"/>
    <w:p>
      <w:pPr>
        <w:pStyle w:val="Heading2"/>
      </w:pPr>
      <w:r>
        <w:t xml:space="preserve">III. Contextualizing "Midwife" for Japan Tokyo</w:t>
      </w:r>
    </w:p>
    <w:p>
      <w:pPr>
        <w:pStyle w:val="FirstParagraph"/>
      </w:pPr>
      <w:r>
        <w:t xml:space="preserve">When adapting these themes to the specific demographic and cultural context of</w:t>
      </w:r>
      <w:r>
        <w:t xml:space="preserve"> </w:t>
      </w:r>
      <w:r>
        <w:rPr>
          <w:bCs/>
          <w:b/>
        </w:rPr>
        <w:t xml:space="preserve">Japan Tokyo</w:t>
      </w:r>
      <w:r>
        <w:t xml:space="preserve">, significant parallels emerge that warrant serious academic and practical attention.</w:t>
      </w:r>
      <w:r>
        <w:t xml:space="preserve"> </w:t>
      </w:r>
      <w:r>
        <w:rPr>
          <w:bCs/>
          <w:b/>
        </w:rPr>
        <w:t xml:space="preserve">Japan Tokyo</w:t>
      </w:r>
      <w:r>
        <w:t xml:space="preserve">, as one of the most densely populated urban centers in the world, faces unique challenges regarding family structure, healthcare access, and social isolation.</w:t>
      </w:r>
    </w:p>
    <w:bookmarkStart w:id="21" w:name="a.-the-crisis-of-isolation-in-a-megacity"/>
    <w:p>
      <w:pPr>
        <w:pStyle w:val="Heading3"/>
      </w:pPr>
      <w:r>
        <w:t xml:space="preserve">A. The Crisis of Isolation in a Megacity</w:t>
      </w:r>
    </w:p>
    <w:p>
      <w:pPr>
        <w:pStyle w:val="FirstParagraph"/>
      </w:pPr>
      <w:r>
        <w:t xml:space="preserve">In</w:t>
      </w:r>
      <w:r>
        <w:t xml:space="preserve"> </w:t>
      </w:r>
      <w:r>
        <w:rPr>
          <w:bCs/>
          <w:b/>
        </w:rPr>
        <w:t xml:space="preserve">"Midwife"</w:t>
      </w:r>
      <w:r>
        <w:t xml:space="preserve">, isolation is often overcome by tight-knit village bonds. However, in</w:t>
      </w:r>
      <w:r>
        <w:t xml:space="preserve"> </w:t>
      </w:r>
      <w:r>
        <w:rPr>
          <w:bCs/>
          <w:b/>
        </w:rPr>
        <w:t xml:space="preserve">Japan Tokyo</w:t>
      </w:r>
      <w:r>
        <w:t xml:space="preserve">, the phenomenon of "kodokushi" (lonely death) and social isolation among new mothers is a growing crisis. The urban sprawl of Tokyo can create physical proximity without emotional connection. A report on</w:t>
      </w:r>
      <w:r>
        <w:t xml:space="preserve"> </w:t>
      </w:r>
      <w:r>
        <w:rPr>
          <w:bCs/>
          <w:b/>
        </w:rPr>
        <w:t xml:space="preserve">"Midwife"</w:t>
      </w:r>
      <w:r>
        <w:t xml:space="preserve"> </w:t>
      </w:r>
      <w:r>
        <w:t xml:space="preserve">for a Tokyo audience must highlight how the midwife’s role as a community connector is vital in counteracting the anonymity of city life. The book suggests that healthcare should not be transactional but relational, a lesson highly pertinent to Japanese urban policy makers aiming to support young families in metropolitan districts.</w:t>
      </w:r>
    </w:p>
    <w:bookmarkEnd w:id="21"/>
    <w:bookmarkStart w:id="22" w:name="Xd48299f89e05b9b0c5d9a5d88e5fb3eff27f0b3"/>
    <w:p>
      <w:pPr>
        <w:pStyle w:val="Heading3"/>
      </w:pPr>
      <w:r>
        <w:t xml:space="preserve">B. Changing Roles of Women and Caregivers</w:t>
      </w:r>
    </w:p>
    <w:p>
      <w:pPr>
        <w:pStyle w:val="FirstParagraph"/>
      </w:pPr>
      <w:r>
        <w:t xml:space="preserve">The protagonist of</w:t>
      </w:r>
      <w:r>
        <w:t xml:space="preserve"> </w:t>
      </w:r>
      <w:r>
        <w:rPr>
          <w:bCs/>
          <w:b/>
        </w:rPr>
        <w:t xml:space="preserve">"Midwife"</w:t>
      </w:r>
      <w:r>
        <w:t xml:space="preserve"> </w:t>
      </w:r>
      <w:r>
        <w:t xml:space="preserve">navigates a world where women’s roles are strictly defined yet constantly tested by circumstance. In contemporary</w:t>
      </w:r>
      <w:r>
        <w:t xml:space="preserve"> </w:t>
      </w:r>
      <w:r>
        <w:rPr>
          <w:bCs/>
          <w:b/>
        </w:rPr>
        <w:t xml:space="preserve">Japan Tokyo</w:t>
      </w:r>
      <w:r>
        <w:t xml:space="preserve">, women are increasingly entering the workforce while still bearing the brunt of traditional caregiving expectations. The book provides a historical mirror to reflect on how far, or perhaps how little, society has come in supporting female caregivers. For readers in</w:t>
      </w:r>
      <w:r>
        <w:t xml:space="preserve"> </w:t>
      </w:r>
      <w:r>
        <w:rPr>
          <w:bCs/>
          <w:b/>
        </w:rPr>
        <w:t xml:space="preserve">Japan Tokyo</w:t>
      </w:r>
      <w:r>
        <w:t xml:space="preserve">, the narrative serves as a commentary on the need for systemic support that recognizes women not just as patients or employees, but as central pillars of community health who require robust safety nets.</w:t>
      </w:r>
    </w:p>
    <w:bookmarkEnd w:id="22"/>
    <w:bookmarkStart w:id="23" w:name="X4f20a483a25f434b64eac3b1235a75eb3b7b36b"/>
    <w:p>
      <w:pPr>
        <w:pStyle w:val="Heading3"/>
      </w:pPr>
      <w:r>
        <w:t xml:space="preserve">C. Integrating Tradition into Modern Healthcare</w:t>
      </w:r>
    </w:p>
    <w:p>
      <w:pPr>
        <w:pStyle w:val="FirstParagraph"/>
      </w:pPr>
      <w:r>
        <w:t xml:space="preserve">Japan has a rich history of traditional healing and community-based care, yet</w:t>
      </w:r>
      <w:r>
        <w:t xml:space="preserve"> </w:t>
      </w:r>
      <w:r>
        <w:rPr>
          <w:bCs/>
          <w:b/>
        </w:rPr>
        <w:t xml:space="preserve">Japan Tokyo</w:t>
      </w:r>
      <w:r>
        <w:t xml:space="preserve"> </w:t>
      </w:r>
      <w:r>
        <w:t xml:space="preserve">is synonymous with cutting-edge medical technology. The conflict presented in</w:t>
      </w:r>
      <w:r>
        <w:t xml:space="preserve"> </w:t>
      </w:r>
      <w:r>
        <w:rPr>
          <w:bCs/>
          <w:b/>
        </w:rPr>
        <w:t xml:space="preserve">"Midwife"</w:t>
      </w:r>
      <w:r>
        <w:t xml:space="preserve"> </w:t>
      </w:r>
      <w:r>
        <w:t xml:space="preserve">between folk wisdom and modern medicine finds its echo in the Japanese debate over postpartum care (satogaeri sangaku). The book argues for a holistic approach that respects the psychological and spiritual dimensions of birth. For a Tokyo-based audience, this translates into an argument for integrating traditional support systems—such as extended family involvement or community midwifery circles—into the highly efficient but often cold infrastructure of Tokyo’s hospitals.</w:t>
      </w:r>
    </w:p>
    <w:bookmarkEnd w:id="23"/>
    <w:bookmarkEnd w:id="24"/>
    <w:bookmarkStart w:id="25" w:name="X2382e7567a8bd2dcbc0a48c6b5d9461eeb42acb"/>
    <w:p>
      <w:pPr>
        <w:pStyle w:val="Heading2"/>
      </w:pPr>
      <w:r>
        <w:t xml:space="preserve">IV. Critical Analysis and Societal Implications</w:t>
      </w:r>
    </w:p>
    <w:p>
      <w:pPr>
        <w:pStyle w:val="FirstParagraph"/>
      </w:pPr>
      <w:r>
        <w:t xml:space="preserve">The true value of reading</w:t>
      </w:r>
      <w:r>
        <w:t xml:space="preserve"> </w:t>
      </w:r>
      <w:r>
        <w:rPr>
          <w:bCs/>
          <w:b/>
        </w:rPr>
        <w:t xml:space="preserve">"Midwife"</w:t>
      </w:r>
      <w:r>
        <w:t xml:space="preserve"> </w:t>
      </w:r>
      <w:r>
        <w:t xml:space="preserve">in the context of</w:t>
      </w:r>
      <w:r>
        <w:t xml:space="preserve"> </w:t>
      </w:r>
      <w:r>
        <w:rPr>
          <w:bCs/>
          <w:b/>
        </w:rPr>
        <w:t xml:space="preserve">Japan Tokyo</w:t>
      </w:r>
      <w:r>
        <w:t xml:space="preserve"> </w:t>
      </w:r>
      <w:r>
        <w:t xml:space="preserve">lies in its ability to humanize statistics. In a city known for its efficiency and order, the raw, messy reality depicted in the book serves as a necessary counterbalance. It reminds us that behind every neonatal statistic in</w:t>
      </w:r>
      <w:r>
        <w:t xml:space="preserve"> </w:t>
      </w:r>
      <w:r>
        <w:rPr>
          <w:bCs/>
          <w:b/>
        </w:rPr>
        <w:t xml:space="preserve">Japan Tokyo</w:t>
      </w:r>
      <w:r>
        <w:t xml:space="preserve">, there is an individual experience filled with fear, hope, and community dynamics.</w:t>
      </w:r>
      <w:r>
        <w:t xml:space="preserve"> </w:t>
      </w:r>
      <w:r>
        <w:t xml:space="preserve">Furthermore, the book challenges the notion of independence. In a society like</w:t>
      </w:r>
      <w:r>
        <w:t xml:space="preserve"> </w:t>
      </w:r>
      <w:r>
        <w:rPr>
          <w:bCs/>
          <w:b/>
        </w:rPr>
        <w:t xml:space="preserve">Japan Tokyo</w:t>
      </w:r>
      <w:r>
        <w:t xml:space="preserve">, where self-reliance is often praised as a virtue,</w:t>
      </w:r>
      <w:r>
        <w:t xml:space="preserve"> </w:t>
      </w:r>
      <w:r>
        <w:rPr>
          <w:bCs/>
          <w:b/>
        </w:rPr>
        <w:t xml:space="preserve">"Midwife" posits that vulnerability and reliance on others are strengths. This perspective shift is crucial for mental health initiatives in urban Japan. The midwife’s ability to create safe spaces for vulnerability can be seen as a model for community centers and healthcare facilities across the capital.</w:t>
      </w:r>
    </w:p>
    <w:bookmarkEnd w:id="25"/>
    <w:bookmarkStart w:id="26" w:name="v.-conclusion"/>
    <w:p>
      <w:pPr>
        <w:pStyle w:val="Heading2"/>
      </w:pPr>
      <w:r>
        <w:t xml:space="preserve">V. Conclusion</w:t>
      </w:r>
    </w:p>
    <w:p>
      <w:pPr>
        <w:pStyle w:val="FirstParagraph"/>
      </w:pPr>
      <w:r>
        <w:t xml:space="preserve">In conclusion,</w:t>
      </w:r>
      <w:r>
        <w:t xml:space="preserve"> </w:t>
      </w:r>
      <w:r>
        <w:rPr>
          <w:bCs/>
          <w:b/>
        </w:rPr>
        <w:t xml:space="preserve">"Midwife"</w:t>
      </w:r>
      <w:r>
        <w:t xml:space="preserve"> </w:t>
      </w:r>
      <w:r>
        <w:t xml:space="preserve">is more than a compelling narrative; it is a sociological tool that offers deep insights into the human condition during life’s most pivotal moments. When analyzed through the lens of</w:t>
      </w:r>
      <w:r>
        <w:t xml:space="preserve"> </w:t>
      </w:r>
      <w:r>
        <w:rPr>
          <w:bCs/>
          <w:b/>
        </w:rPr>
        <w:t xml:space="preserve">Japan Tokyo</w:t>
      </w:r>
      <w:r>
        <w:t xml:space="preserve">, its themes of community, isolation, and the balance between tradition and modernity become strikingly relevant. The book underscores the urgent need for healthcare systems in</w:t>
      </w:r>
      <w:r>
        <w:t xml:space="preserve"> </w:t>
      </w:r>
      <w:r>
        <w:rPr>
          <w:bCs/>
          <w:b/>
        </w:rPr>
        <w:t xml:space="preserve">Japan Tokyo to evolve from purely medical models to holistic, community-centric frameworks. By studying the struggles and triumphs within</w:t>
      </w:r>
      <w:r>
        <w:rPr>
          <w:bCs/>
          <w:b/>
        </w:rPr>
        <w:t xml:space="preserve"> </w:t>
      </w:r>
      <w:r>
        <w:rPr>
          <w:bCs/>
          <w:b/>
          <w:bCs/>
          <w:b/>
        </w:rPr>
        <w:t xml:space="preserve">"Midwife"</w:t>
      </w:r>
      <w:r>
        <w:rPr>
          <w:bCs/>
          <w:b/>
        </w:rPr>
        <w:t xml:space="preserve">, stakeholders in</w:t>
      </w:r>
      <w:r>
        <w:rPr>
          <w:bCs/>
          <w:b/>
        </w:rPr>
        <w:t xml:space="preserve"> </w:t>
      </w:r>
      <w:r>
        <w:rPr>
          <w:bCs/>
          <w:b/>
          <w:bCs/>
          <w:b/>
        </w:rPr>
        <w:t xml:space="preserve">Japan Tokyo can better understand how to build a society that supports not just the physical health of its citizens, but their emotional and social well-being. This book report serves as a call to action for integrating these timeless lessons into the modern urban fabric of one of the world’s most dynamic cities.</w:t>
      </w:r>
    </w:p>
    <w:p>
      <w:pPr>
        <w:pStyle w:val="BodyText"/>
      </w:pPr>
      <w:r>
        <w:rPr>
          <w:bCs/>
          <w:b/>
        </w:rPr>
        <w:t xml:space="preserve">References:</w:t>
      </w:r>
      <w:r>
        <w:br/>
      </w:r>
      <w:r>
        <w:t xml:space="preserve">1. Primary Text: "Midwife" [Author Name Redacted for General Report], Published Edition.</w:t>
      </w:r>
      <w:r>
        <w:br/>
      </w:r>
      <w:r>
        <w:t xml:space="preserve">2. Secondary Sources: Demographic reports on Tokyo family structures; WHO guidelines on maternal mental health in urban settings; Japanese Ministry of Health, Labour and Welfare white papers.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in the Context of Japan Tokyo</dc:title>
  <dc:creator/>
  <dc:language>en</dc:language>
  <cp:keywords/>
  <dcterms:created xsi:type="dcterms:W3CDTF">2026-07-29T15:11:30Z</dcterms:created>
  <dcterms:modified xsi:type="dcterms:W3CDTF">2026-07-29T15:11:30Z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