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Midwife</w:t>
      </w:r>
      <w:r>
        <w:t xml:space="preserve"> </w:t>
      </w:r>
      <w:r>
        <w:t xml:space="preserve">–</w:t>
      </w:r>
      <w:r>
        <w:t xml:space="preserve"> </w:t>
      </w:r>
      <w:r>
        <w:t xml:space="preserve">A</w:t>
      </w:r>
      <w:r>
        <w:t xml:space="preserve"> </w:t>
      </w:r>
      <w:r>
        <w:t xml:space="preserve">Reflection</w:t>
      </w:r>
      <w:r>
        <w:t xml:space="preserve"> </w:t>
      </w:r>
      <w:r>
        <w:t xml:space="preserve">for</w:t>
      </w:r>
      <w:r>
        <w:t xml:space="preserve"> </w:t>
      </w:r>
      <w:r>
        <w:t xml:space="preserve">Casablanca,</w:t>
      </w:r>
      <w:r>
        <w:t xml:space="preserve"> </w:t>
      </w:r>
      <w:r>
        <w:t xml:space="preserve">Morocco</w:t>
      </w:r>
    </w:p>
    <w:bookmarkStart w:id="26" w:name="X18edd48c5af076e4b790872a8afdaa53d69ca8f"/>
    <w:p>
      <w:pPr>
        <w:pStyle w:val="Heading1"/>
      </w:pPr>
      <w:r>
        <w:t xml:space="preserve">Book Report on</w:t>
      </w:r>
      <w:r>
        <w:t xml:space="preserve"> </w:t>
      </w:r>
      <w:r>
        <w:t xml:space="preserve">Midwife</w:t>
      </w:r>
      <w:r>
        <w:t xml:space="preserve">: Bridging Tradition and Modernity in</w:t>
      </w:r>
      <w:r>
        <w:t xml:space="preserve"> </w:t>
      </w:r>
      <w:r>
        <w:t xml:space="preserve">Morocco Casablanca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Sociological and Cultural Analysis</w:t>
      </w:r>
      <w:r>
        <w:br/>
      </w:r>
      <w:r>
        <w:rPr>
          <w:bCs/>
          <w:b/>
        </w:rPr>
        <w:t xml:space="preserve">Film/Book Reference:</w:t>
      </w:r>
      <w:r>
        <w:t xml:space="preserve"> Midwife (Original Title:</w:t>
      </w:r>
      <w:r>
        <w:t xml:space="preserve"> </w:t>
      </w:r>
      <w:r>
        <w:rPr>
          <w:iCs/>
          <w:i/>
        </w:rPr>
        <w:t xml:space="preserve">Mujer de Fuego</w:t>
      </w:r>
      <w:r>
        <w:t xml:space="preserve">, directed by Isabel Coixet)</w:t>
      </w:r>
    </w:p>
    <w:bookmarkStart w:id="20" w:name="i.-introduction"/>
    <w:p>
      <w:pPr>
        <w:pStyle w:val="Heading2"/>
      </w:pPr>
      <w:r>
        <w:t xml:space="preserve">I. Introduction</w:t>
      </w:r>
    </w:p>
    <w:p>
      <w:pPr>
        <w:pStyle w:val="FirstParagraph"/>
      </w:pPr>
      <w:r>
        <w:t xml:space="preserve">In the bustling, cosmopolitan heart of</w:t>
      </w:r>
      <w:r>
        <w:t xml:space="preserve"> </w:t>
      </w:r>
      <w:r>
        <w:rPr>
          <w:bCs/>
          <w:b/>
        </w:rPr>
        <w:t xml:space="preserve">Morocco Casablanca</w:t>
      </w:r>
      <w:r>
        <w:t xml:space="preserve">, a city defined by its dynamic intersection of deep-rooted Islamic traditions and rapid modernization, storytelling serves as a vital mirror to society. One such narrative that demands serious academic and cultural attention is the story of</w:t>
      </w:r>
      <w:r>
        <w:t xml:space="preserve"> </w:t>
      </w:r>
      <w:r>
        <w:rPr>
          <w:iCs/>
          <w:i/>
        </w:rPr>
        <w:t xml:space="preserve">Midwife</w:t>
      </w:r>
      <w:r>
        <w:t xml:space="preserve">. This book report analyzes the themes presented in this work, specifically focusing on how the portrayal of female agency, reproductive rights, and societal oppression resonates within the specific socio-cultural context of</w:t>
      </w:r>
      <w:r>
        <w:t xml:space="preserve"> </w:t>
      </w:r>
      <w:r>
        <w:rPr>
          <w:bCs/>
          <w:b/>
        </w:rPr>
        <w:t xml:space="preserve">Morocco Casablanca</w:t>
      </w:r>
      <w:r>
        <w:t xml:space="preserve">.</w:t>
      </w:r>
    </w:p>
    <w:p>
      <w:pPr>
        <w:pStyle w:val="BodyText"/>
      </w:pPr>
      <w:r>
        <w:t xml:space="preserve">The central narrative follows Amada, a woman who faces severe consequences after undergoing an illegal abortion in 1950s Spain. However, when viewed through the lens of North African sociology, particularly in a city like</w:t>
      </w:r>
      <w:r>
        <w:t xml:space="preserve"> </w:t>
      </w:r>
      <w:r>
        <w:rPr>
          <w:bCs/>
          <w:b/>
        </w:rPr>
        <w:t xml:space="preserve">Morocco Casablanca</w:t>
      </w:r>
      <w:r>
        <w:t xml:space="preserve">, the parallels are striking. The report aims to explore how the struggles depicted in</w:t>
      </w:r>
      <w:r>
        <w:t xml:space="preserve"> </w:t>
      </w:r>
      <w:r>
        <w:rPr>
          <w:iCs/>
          <w:i/>
        </w:rPr>
        <w:t xml:space="preserve">Midwife</w:t>
      </w:r>
      <w:r>
        <w:t xml:space="preserve"> </w:t>
      </w:r>
      <w:r>
        <w:t xml:space="preserve">regarding bodily autonomy and silence are not merely European historical artifacts but universal themes that echo deeply within Moroccan society today.</w:t>
      </w:r>
    </w:p>
    <w:bookmarkEnd w:id="20"/>
    <w:bookmarkStart w:id="21" w:name="ii.-thematic-analysis-silence-and-shame"/>
    <w:p>
      <w:pPr>
        <w:pStyle w:val="Heading2"/>
      </w:pPr>
      <w:r>
        <w:t xml:space="preserve">II. Thematic Analysis: Silence and Shame</w:t>
      </w:r>
    </w:p>
    <w:p>
      <w:pPr>
        <w:pStyle w:val="FirstParagraph"/>
      </w:pPr>
      <w:r>
        <w:t xml:space="preserve">A dominant theme in</w:t>
      </w:r>
      <w:r>
        <w:t xml:space="preserve"> </w:t>
      </w:r>
      <w:r>
        <w:rPr>
          <w:iCs/>
          <w:i/>
        </w:rPr>
        <w:t xml:space="preserve">Midwife</w:t>
      </w:r>
      <w:r>
        <w:t xml:space="preserve">, which is crucial for our analysis in the context of</w:t>
      </w:r>
      <w:r>
        <w:t xml:space="preserve"> </w:t>
      </w:r>
      <w:r>
        <w:rPr>
          <w:bCs/>
          <w:b/>
        </w:rPr>
        <w:t xml:space="preserve">Morocco Casablanca</w:t>
      </w:r>
      <w:r>
        <w:t xml:space="preserve">, is the culture of silence surrounding female sexuality and reproductive health. In the story, Amada’s tragedy stems not only from legal restrictions but from a societal structure that punishes women for exercising any form of sexual agency outside of patriarchal control.</w:t>
      </w:r>
    </w:p>
    <w:p>
      <w:pPr>
        <w:pStyle w:val="BodyText"/>
      </w:pPr>
      <w:r>
        <w:t xml:space="preserve">In</w:t>
      </w:r>
      <w:r>
        <w:t xml:space="preserve"> </w:t>
      </w:r>
      <w:r>
        <w:rPr>
          <w:bCs/>
          <w:b/>
        </w:rPr>
        <w:t xml:space="preserve">Morocco Casablanca</w:t>
      </w:r>
      <w:r>
        <w:t xml:space="preserve">, while laws have evolved—most notably with the significant reforms to the Moudawana (Family Code) in 2004—the shadow of traditional shame remains potent. The book/report highlights how "honor" is often placed upon women’s bodies, dictating their choices. For readers in</w:t>
      </w:r>
      <w:r>
        <w:t xml:space="preserve"> </w:t>
      </w:r>
      <w:r>
        <w:rPr>
          <w:bCs/>
          <w:b/>
        </w:rPr>
        <w:t xml:space="preserve">Morocco Casablanca</w:t>
      </w:r>
      <w:r>
        <w:t xml:space="preserve">, this creates a powerful cognitive dissonance. On one hand, the city is a hub of progressive NGOs and active feminist movements advocating for women's rights; on the other hand, conservative social norms persist in private spheres and family structures. The narrative of</w:t>
      </w:r>
      <w:r>
        <w:t xml:space="preserve"> </w:t>
      </w:r>
      <w:r>
        <w:rPr>
          <w:iCs/>
          <w:i/>
        </w:rPr>
        <w:t xml:space="preserve">Midwife</w:t>
      </w:r>
      <w:r>
        <w:t xml:space="preserve"> </w:t>
      </w:r>
      <w:r>
        <w:t xml:space="preserve">serves as a cautionary tale about what happens when these two forces clash violently.</w:t>
      </w:r>
    </w:p>
    <w:bookmarkEnd w:id="21"/>
    <w:bookmarkStart w:id="22" w:name="Xaadceea0b79e4759322d85bab50dddce11fbd9f"/>
    <w:p>
      <w:pPr>
        <w:pStyle w:val="Heading2"/>
      </w:pPr>
      <w:r>
        <w:t xml:space="preserve">III. The Role of Institutional Power vs. Individual Agency</w:t>
      </w:r>
    </w:p>
    <w:p>
      <w:pPr>
        <w:pStyle w:val="FirstParagraph"/>
      </w:pPr>
      <w:r>
        <w:t xml:space="preserve">The institutional machinery that crushes Amada’s spirit in the story is a focal point of this report. In</w:t>
      </w:r>
      <w:r>
        <w:t xml:space="preserve"> </w:t>
      </w:r>
      <w:r>
        <w:rPr>
          <w:iCs/>
          <w:i/>
        </w:rPr>
        <w:t xml:space="preserve">Midwife</w:t>
      </w:r>
      <w:r>
        <w:t xml:space="preserve">, the hospital staff, the police, and even Amada’s own family conspire to silence her truth to preserve social order.</w:t>
      </w:r>
    </w:p>
    <w:p>
      <w:pPr>
        <w:pStyle w:val="BodyText"/>
      </w:pPr>
      <w:r>
        <w:t xml:space="preserve">This dynamic finds a complex reflection in</w:t>
      </w:r>
      <w:r>
        <w:t xml:space="preserve"> </w:t>
      </w:r>
      <w:r>
        <w:rPr>
          <w:bCs/>
          <w:b/>
        </w:rPr>
        <w:t xml:space="preserve">Morocco Casablanca</w:t>
      </w:r>
      <w:r>
        <w:t xml:space="preserve">. The healthcare system in Morocco has undergone massive improvements, yet access to comprehensive reproductive education remains a challenge. In the neighborhoods of</w:t>
      </w:r>
      <w:r>
        <w:t xml:space="preserve"> </w:t>
      </w:r>
      <w:r>
        <w:rPr>
          <w:bCs/>
          <w:b/>
        </w:rPr>
        <w:t xml:space="preserve">Morocco Casablanca</w:t>
      </w:r>
      <w:r>
        <w:t xml:space="preserve">, from the upscale Ain Diab district to the older medina quarters, there is an ongoing dialogue about women's health. The story in</w:t>
      </w:r>
      <w:r>
        <w:t xml:space="preserve"> </w:t>
      </w:r>
      <w:r>
        <w:rPr>
          <w:iCs/>
          <w:i/>
        </w:rPr>
        <w:t xml:space="preserve">Midwife</w:t>
      </w:r>
      <w:r>
        <w:t xml:space="preserve"> </w:t>
      </w:r>
      <w:r>
        <w:t xml:space="preserve">underscores the danger of medical and legal institutions acting as moral judges rather than support systems. For students and professionals in</w:t>
      </w:r>
      <w:r>
        <w:t xml:space="preserve"> </w:t>
      </w:r>
      <w:r>
        <w:rPr>
          <w:bCs/>
          <w:b/>
        </w:rPr>
        <w:t xml:space="preserve">Morocco Casablanca</w:t>
      </w:r>
      <w:r>
        <w:t xml:space="preserve">, this serves as a critical reminder that legal reform must be accompanied by cultural shifts within institutions to truly empower women.</w:t>
      </w:r>
    </w:p>
    <w:bookmarkEnd w:id="22"/>
    <w:bookmarkStart w:id="23" w:name="iv.-solidarity-among-women"/>
    <w:p>
      <w:pPr>
        <w:pStyle w:val="Heading2"/>
      </w:pPr>
      <w:r>
        <w:t xml:space="preserve">IV. Solidarity Among Women</w:t>
      </w:r>
    </w:p>
    <w:p>
      <w:pPr>
        <w:pStyle w:val="FirstParagraph"/>
      </w:pPr>
      <w:r>
        <w:t xml:space="preserve">Despite the grim narrative,</w:t>
      </w:r>
      <w:r>
        <w:t xml:space="preserve"> </w:t>
      </w:r>
      <w:r>
        <w:rPr>
          <w:iCs/>
          <w:i/>
        </w:rPr>
        <w:t xml:space="preserve">Midwife</w:t>
      </w:r>
      <w:r>
        <w:t xml:space="preserve"> </w:t>
      </w:r>
      <w:r>
        <w:t xml:space="preserve">also highlights moments of unexpected solidarity. The character of Amada’s mother, initially an antagonist due to her adherence to traditional honor codes, eventually reveals a complex love and regret that mirrors the intergenerational trauma many women face.</w:t>
      </w:r>
    </w:p>
    <w:p>
      <w:pPr>
        <w:pStyle w:val="BodyText"/>
      </w:pPr>
      <w:r>
        <w:t xml:space="preserve">In the context of</w:t>
      </w:r>
      <w:r>
        <w:t xml:space="preserve"> </w:t>
      </w:r>
      <w:r>
        <w:rPr>
          <w:bCs/>
          <w:b/>
        </w:rPr>
        <w:t xml:space="preserve">Morocco Casablanca</w:t>
      </w:r>
      <w:r>
        <w:t xml:space="preserve">, this theme resonates with the concept of "collective care" often found in Moroccan families. However, it also critiques how patriarchal structures can divide women, turning mothers against daughters to enforce conformity. The report suggests that for progress to continue in</w:t>
      </w:r>
      <w:r>
        <w:t xml:space="preserve"> </w:t>
      </w:r>
      <w:r>
        <w:rPr>
          <w:bCs/>
          <w:b/>
        </w:rPr>
        <w:t xml:space="preserve">Morocco Casablanca</w:t>
      </w:r>
      <w:r>
        <w:t xml:space="preserve">, there must be a conscious effort to break these cycles of intergenerational silence. The story encourages women in</w:t>
      </w:r>
      <w:r>
        <w:t xml:space="preserve"> </w:t>
      </w:r>
      <w:r>
        <w:rPr>
          <w:bCs/>
          <w:b/>
        </w:rPr>
        <w:t xml:space="preserve">Morocco Casablanca</w:t>
      </w:r>
      <w:r>
        <w:t xml:space="preserve"> </w:t>
      </w:r>
      <w:r>
        <w:t xml:space="preserve">to seek solidarity not just within families, but through broader community networks and advocacy groups.</w:t>
      </w:r>
    </w:p>
    <w:bookmarkEnd w:id="23"/>
    <w:bookmarkStart w:id="24" w:name="v.-relevance-to-contemporary-morocco"/>
    <w:p>
      <w:pPr>
        <w:pStyle w:val="Heading2"/>
      </w:pPr>
      <w:r>
        <w:t xml:space="preserve">V. Relevance to Contemporary Morocco</w:t>
      </w:r>
    </w:p>
    <w:p>
      <w:pPr>
        <w:pStyle w:val="FirstParagraph"/>
      </w:pPr>
      <w:r>
        <w:t xml:space="preserve">The relevance of</w:t>
      </w:r>
      <w:r>
        <w:t xml:space="preserve"> </w:t>
      </w:r>
      <w:r>
        <w:rPr>
          <w:iCs/>
          <w:i/>
        </w:rPr>
        <w:t xml:space="preserve">Midwife</w:t>
      </w:r>
      <w:r>
        <w:t xml:space="preserve"> </w:t>
      </w:r>
      <w:r>
        <w:t xml:space="preserve">to</w:t>
      </w:r>
      <w:r>
        <w:t xml:space="preserve"> </w:t>
      </w:r>
      <w:r>
        <w:rPr>
          <w:bCs/>
          <w:b/>
        </w:rPr>
        <w:t xml:space="preserve">Morocco Casablanca</w:t>
      </w:r>
      <w:r>
        <w:t xml:space="preserve"> </w:t>
      </w:r>
      <w:r>
        <w:t xml:space="preserve">cannot be overstated. While the specific laws regarding abortion in Morocco differ from 1950s Spain, the underlying principles of control over female bodies remain a topic of intense public debate. In</w:t>
      </w:r>
      <w:r>
        <w:t xml:space="preserve"> </w:t>
      </w:r>
      <w:r>
        <w:rPr>
          <w:bCs/>
          <w:b/>
        </w:rPr>
        <w:t xml:space="preserve">Morocco Casablanca</w:t>
      </w:r>
      <w:r>
        <w:t xml:space="preserve">, where youth culture is rapidly evolving, young Moroccans are increasingly questioning traditional norms.</w:t>
      </w:r>
    </w:p>
    <w:p>
      <w:pPr>
        <w:pStyle w:val="BodyText"/>
      </w:pPr>
      <w:r>
        <w:t xml:space="preserve">The story acts as a historical parallel that warns against the extreme consequences of denying women autonomy. It challenges the audience in</w:t>
      </w:r>
      <w:r>
        <w:t xml:space="preserve"> </w:t>
      </w:r>
      <w:r>
        <w:rPr>
          <w:bCs/>
          <w:b/>
        </w:rPr>
        <w:t xml:space="preserve">Morocco Casablanca</w:t>
      </w:r>
      <w:r>
        <w:t xml:space="preserve"> </w:t>
      </w:r>
      <w:r>
        <w:t xml:space="preserve">to reflect on current gaps in reproductive rights education and legal protections. The emotional intensity of the narrative serves as a catalyst for discussion about how far Moroccan society has come, and how much further it must go to ensure that no woman’s life is defined by shame or silence.</w:t>
      </w:r>
    </w:p>
    <w:bookmarkEnd w:id="24"/>
    <w:bookmarkStart w:id="25" w:name="vi.-conclusion"/>
    <w:p>
      <w:pPr>
        <w:pStyle w:val="Heading2"/>
      </w:pPr>
      <w:r>
        <w:t xml:space="preserve">VI. Conclusion</w:t>
      </w:r>
    </w:p>
    <w:p>
      <w:pPr>
        <w:pStyle w:val="FirstParagraph"/>
      </w:pPr>
      <w:r>
        <w:t xml:space="preserve">In conclusion, this book report on</w:t>
      </w:r>
      <w:r>
        <w:t xml:space="preserve"> </w:t>
      </w:r>
      <w:r>
        <w:rPr>
          <w:iCs/>
          <w:i/>
        </w:rPr>
        <w:t xml:space="preserve">Midwife</w:t>
      </w:r>
      <w:r>
        <w:t xml:space="preserve"> </w:t>
      </w:r>
      <w:r>
        <w:t xml:space="preserve">demonstrates that the narrative transcends its original European setting to offer profound insights applicable to</w:t>
      </w:r>
      <w:r>
        <w:t xml:space="preserve"> </w:t>
      </w:r>
      <w:r>
        <w:rPr>
          <w:bCs/>
          <w:b/>
        </w:rPr>
        <w:t xml:space="preserve">Morocco Casablanca</w:t>
      </w:r>
      <w:r>
        <w:t xml:space="preserve">. It highlights the universal struggle for female autonomy against rigid societal structures. For the readers and stakeholders in</w:t>
      </w:r>
      <w:r>
        <w:t xml:space="preserve"> </w:t>
      </w:r>
      <w:r>
        <w:rPr>
          <w:bCs/>
          <w:b/>
        </w:rPr>
        <w:t xml:space="preserve">Morocco Casablanca</w:t>
      </w:r>
      <w:r>
        <w:t xml:space="preserve">, this story is not just a historical drama but a mirror reflecting ongoing social challenges. It calls for continued dialogue, education, and legal advocacy to ensure that women’s rights are respected in both law and practice.</w:t>
      </w:r>
    </w:p>
    <w:p>
      <w:pPr>
        <w:pStyle w:val="BodyText"/>
      </w:pPr>
      <w:r>
        <w:t xml:space="preserve">The impact of</w:t>
      </w:r>
      <w:r>
        <w:t xml:space="preserve"> </w:t>
      </w:r>
      <w:r>
        <w:rPr>
          <w:iCs/>
          <w:i/>
        </w:rPr>
        <w:t xml:space="preserve">Midwife</w:t>
      </w:r>
      <w:r>
        <w:t xml:space="preserve"> </w:t>
      </w:r>
      <w:r>
        <w:t xml:space="preserve">lies in its ability to evoke empathy while demanding critical thinking about the systems of power that govern our lives. In the vibrant yet complex landscape of</w:t>
      </w:r>
      <w:r>
        <w:t xml:space="preserve"> </w:t>
      </w:r>
      <w:r>
        <w:rPr>
          <w:bCs/>
          <w:b/>
        </w:rPr>
        <w:t xml:space="preserve">Morocco Casablanca</w:t>
      </w:r>
      <w:r>
        <w:t xml:space="preserve">, such reflections are essential for building a more equitable and just society for all.</w:t>
      </w:r>
    </w:p>
    <w:p>
      <w:r>
        <w:pict>
          <v:rect style="width:0;height:1.5pt" o:hralign="center" o:hrstd="t" o:hr="t"/>
        </w:pict>
      </w:r>
    </w:p>
    <w:p>
      <w:pPr>
        <w:pStyle w:val="FirstParagraph"/>
      </w:pPr>
      <w:r>
        <w:rPr>
          <w:iCs/>
          <w:i/>
        </w:rPr>
        <w:t xml:space="preserve">Note: This report is intended for academic and cultural discussion purposes within the context of</w:t>
      </w:r>
      <w:r>
        <w:rPr>
          <w:iCs/>
          <w:i/>
        </w:rPr>
        <w:t xml:space="preserve"> </w:t>
      </w:r>
      <w:r>
        <w:rPr>
          <w:bCs/>
          <w:b/>
          <w:iCs/>
          <w:i/>
        </w:rPr>
        <w:t xml:space="preserve">Morocco Casablanca</w:t>
      </w:r>
      <w:r>
        <w:rPr>
          <w:iCs/>
          <w:i/>
        </w:rP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Midwife – A Reflection for Casablanca, Morocco</dc:title>
  <dc:creator/>
  <dc:language>en</dc:language>
  <cp:keywords/>
  <dcterms:created xsi:type="dcterms:W3CDTF">2026-07-29T13:06:38Z</dcterms:created>
  <dcterms:modified xsi:type="dcterms:W3CDTF">2026-07-29T13:06:38Z</dcterms:modified>
</cp:coreProperties>
</file>

<file path=docProps/custom.xml><?xml version="1.0" encoding="utf-8"?>
<Properties xmlns="http://schemas.openxmlformats.org/officeDocument/2006/custom-properties" xmlns:vt="http://schemas.openxmlformats.org/officeDocument/2006/docPropsVTypes"/>
</file>