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Midwife</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Saudi</w:t>
      </w:r>
      <w:r>
        <w:t xml:space="preserve"> </w:t>
      </w:r>
      <w:r>
        <w:t xml:space="preserve">Arabia</w:t>
      </w:r>
      <w:r>
        <w:t xml:space="preserve"> </w:t>
      </w:r>
      <w:r>
        <w:t xml:space="preserve">Jeddah</w:t>
      </w:r>
    </w:p>
    <w:bookmarkStart w:id="26" w:name="X267853b20d6773f96c532c006e3ce55d7a32a80"/>
    <w:p>
      <w:pPr>
        <w:pStyle w:val="Heading1"/>
      </w:pPr>
      <w:r>
        <w:t xml:space="preserve">A Comprehensive Book Report: Midwife by Tracey Chevalier</w:t>
      </w:r>
    </w:p>
    <w:p>
      <w:pPr>
        <w:pStyle w:val="FirstParagraph"/>
      </w:pPr>
      <w:r>
        <w:t xml:space="preserve">&gt;</w:t>
      </w:r>
    </w:p>
    <w:p>
      <w:pPr>
        <w:pStyle w:val="BodyText"/>
      </w:pPr>
      <w:r>
        <w:rPr>
          <w:bCs/>
          <w:b/>
        </w:rPr>
        <w:t xml:space="preserve">Title:</w:t>
      </w:r>
      <w:r>
        <w:t xml:space="preserve">Midwife</w:t>
      </w:r>
      <w:r>
        <w:br/>
      </w:r>
      <w:r>
        <w:rPr>
          <w:bCs/>
          <w:b/>
        </w:rPr>
        <w:t xml:space="preserve">Author:</w:t>
      </w:r>
      <w:r>
        <w:t xml:space="preserve"> </w:t>
      </w:r>
      <w:r>
        <w:t xml:space="preserve">Tracey Chevalier</w:t>
      </w:r>
      <w:r>
        <w:br/>
      </w:r>
      <w:r>
        <w:rPr>
          <w:bCs/>
          <w:b/>
        </w:rPr>
        <w:t xml:space="preserve">Date of Report:/10/2023</w:t>
      </w:r>
      <w:r>
        <w:br/>
      </w:r>
      <w:r>
        <w:rPr>
          <w:bCs/>
          <w:b/>
        </w:rPr>
        <w:t xml:space="preserve">&gt;</w:t>
      </w:r>
      <w:r>
        <w:rPr>
          <w:bCs/>
          <w:b/>
        </w:rPr>
        <w:t xml:space="preserve"> </w:t>
      </w:r>
      <w:r>
        <w:rPr>
          <w:bCs/>
          <w:b/>
        </w:rPr>
        <w:t xml:space="preserve">Saudi Arabia Jeddah Academic Forum</w:t>
      </w:r>
    </w:p>
    <w:bookmarkStart w:id="20" w:name="i.-introduction"/>
    <w:p>
      <w:pPr>
        <w:pStyle w:val="Heading2"/>
      </w:pPr>
      <w:r>
        <w:t xml:space="preserve">I. Introduction</w:t>
      </w:r>
    </w:p>
    <w:p>
      <w:pPr>
        <w:pStyle w:val="FirstParagraph"/>
      </w:pPr>
      <w:r>
        <w:t xml:space="preserve">&gt;</w:t>
      </w:r>
      <w:r>
        <w:t xml:space="preserve"> </w:t>
      </w:r>
      <w:r>
        <w:t xml:space="preserve">The practice of medicine is often viewed through the lens of technical proficiency and scientific advancement. However, the human experience of healthcare is deeply rooted in empathy, history, and cultural context. This report analyzes Tracey Chevalier’s novel</w:t>
      </w:r>
      <w:r>
        <w:t xml:space="preserve"> </w:t>
      </w:r>
      <w:r>
        <w:rPr>
          <w:bCs/>
          <w:b/>
        </w:rPr>
        <w:t xml:space="preserve">Midwife</w:t>
      </w:r>
      <w:r>
        <w:t xml:space="preserve">, a historical fiction work that explores the life of Charlotte Hall, an 18th-century woman who defies social expectations to train as a midwife in rural Virginia. While the setting is distinctly colonial American, the themes of professional dedication, female solidarity, and ethical medical practice resonate profoundly with contemporary healthcare discussions in</w:t>
      </w:r>
      <w:r>
        <w:t xml:space="preserve"> </w:t>
      </w:r>
      <w:r>
        <w:rPr>
          <w:bCs/>
          <w:b/>
        </w:rPr>
        <w:t xml:space="preserve">Saudi Arabia Jeddah</w:t>
      </w:r>
      <w:r>
        <w:t xml:space="preserve">. This report argues that despite geographical and temporal distances, the narrative of</w:t>
      </w:r>
      <w:r>
        <w:t xml:space="preserve"> </w:t>
      </w:r>
      <w:r>
        <w:rPr>
          <w:bCs/>
          <w:b/>
        </w:rPr>
        <w:t xml:space="preserve">Midwife</w:t>
      </w:r>
      <w:r>
        <w:t xml:space="preserve"> </w:t>
      </w:r>
      <w:r>
        <w:t xml:space="preserve">offers critical insights into the evolution of women’s roles in medicine, a topic increasingly relevant to the Vision 2030 initiatives driving social change in Saudi Arabia.</w:t>
      </w:r>
    </w:p>
    <w:bookmarkEnd w:id="20"/>
    <w:bookmarkStart w:id="21" w:name="ii.-summary-and-thematic-analysis"/>
    <w:p>
      <w:pPr>
        <w:pStyle w:val="Heading2"/>
      </w:pPr>
      <w:r>
        <w:t xml:space="preserve">&gt;II. Summary and Thematic Analysis</w:t>
      </w:r>
    </w:p>
    <w:p>
      <w:pPr>
        <w:pStyle w:val="FirstParagraph"/>
      </w:pPr>
      <w:r>
        <w:t xml:space="preserve">&gt;</w:t>
      </w:r>
      <w:r>
        <w:t xml:space="preserve"> </w:t>
      </w:r>
      <w:r>
        <w:t xml:space="preserve">Tracey Chevalier’s</w:t>
      </w:r>
      <w:r>
        <w:t xml:space="preserve"> </w:t>
      </w:r>
      <w:r>
        <w:rPr>
          <w:bCs/>
          <w:b/>
        </w:rPr>
        <w:t xml:space="preserve">Midwife</w:t>
      </w:r>
      <w:r>
        <w:t xml:space="preserve"> </w:t>
      </w:r>
      <w:r>
        <w:t xml:space="preserve">follows Charlotte Hall as she navigates the restrictive societal norms of late 18th-century America. After being orphaned, Charlotte secures an apprenticeship with a seasoned midwife named Sarah Buxton. The novel details her rigorous training, not merely in the biological aspects of childbirth but in the emotional labor required to support women during their most vulnerable moments. Chevalier juxtaposes Charlotte’s professional journey with her personal life, particularly a complex romantic relationship that challenges her autonomy.</w:t>
      </w:r>
      <w:r>
        <w:t xml:space="preserve"> </w:t>
      </w:r>
      <w:r>
        <w:t xml:space="preserve">A central theme of</w:t>
      </w:r>
      <w:r>
        <w:t xml:space="preserve"> </w:t>
      </w:r>
      <w:r>
        <w:rPr>
          <w:bCs/>
          <w:b/>
        </w:rPr>
        <w:t xml:space="preserve">Midwife</w:t>
      </w:r>
      <w:r>
        <w:t xml:space="preserve"> </w:t>
      </w:r>
      <w:r>
        <w:t xml:space="preserve">is the tension between societal expectations and individual agency. Charlotte is expected to marry for security; instead, she chooses the unpredictable path of a medical practitioner. The book highlights how midwifery was historically undervalued compared to male-dominated medicine, yet it provided women with a unique sphere of authority and respect within their communities. Chevalier portrays childbirth not just as a medical event but as a rite of passage that binds the midwife to her patients in an intimate, lifelong covenant.</w:t>
      </w:r>
    </w:p>
    <w:bookmarkEnd w:id="21"/>
    <w:bookmarkStart w:id="22" w:name="iii.-relevance-to-saudi-arabia-jeddah"/>
    <w:p>
      <w:pPr>
        <w:pStyle w:val="Heading2"/>
      </w:pPr>
      <w:r>
        <w:t xml:space="preserve">III. Relevance to Saudi Arabia Jeddah</w:t>
      </w:r>
    </w:p>
    <w:p>
      <w:pPr>
        <w:pStyle w:val="FirstParagraph"/>
      </w:pPr>
      <w:r>
        <w:t xml:space="preserve">&gt;</w:t>
      </w:r>
      <w:r>
        <w:t xml:space="preserve"> </w:t>
      </w:r>
      <w:r>
        <w:t xml:space="preserve">While</w:t>
      </w:r>
      <w:r>
        <w:t xml:space="preserve"> </w:t>
      </w:r>
      <w:r>
        <w:rPr>
          <w:bCs/>
          <w:b/>
        </w:rPr>
        <w:t xml:space="preserve">Saudi Arabia Jeddah</w:t>
      </w:r>
      <w:r>
        <w:t xml:space="preserve"> </w:t>
      </w:r>
      <w:r>
        <w:t xml:space="preserve">is far removed from colonial Virginia in terms of geography and history, the cultural intersections between Chevalier’s narrative and the current socio-medical landscape of Jeddah are significant.</w:t>
      </w:r>
      <w:r>
        <w:t xml:space="preserve"> </w:t>
      </w:r>
      <w:r>
        <w:t xml:space="preserve">Firstly, the role of women in healthcare is undergoing a transformative period in</w:t>
      </w:r>
      <w:r>
        <w:t xml:space="preserve"> </w:t>
      </w:r>
      <w:r>
        <w:rPr>
          <w:bCs/>
          <w:b/>
        </w:rPr>
        <w:t xml:space="preserve">Saudi Arabia Jeddah</w:t>
      </w:r>
      <w:r>
        <w:t xml:space="preserve">. Historically, midwifery and nursing were among the few medical fields accessible to women. Today, as Saudi society opens up under Vision 2030, more women are entering diverse medical specialties. Charlotte Hall’s struggle for professional recognition mirrors the contemporary journey of Saudi female physicians who seek leadership roles in hospitals across Jeddah. Her dedication serves as an inspirational archetype for modern Saudi healthcare professionals who balance traditional family expectations with ambitious career goals.</w:t>
      </w:r>
      <w:r>
        <w:t xml:space="preserve"> </w:t>
      </w:r>
      <w:r>
        <w:t xml:space="preserve">Secondly, the concept of *Ihsan* (excellence) and compassion in care is central to both Islamic ethics and the practice described in</w:t>
      </w:r>
      <w:r>
        <w:t xml:space="preserve"> </w:t>
      </w:r>
      <w:r>
        <w:rPr>
          <w:bCs/>
          <w:b/>
        </w:rPr>
        <w:t xml:space="preserve">Midwife</w:t>
      </w:r>
      <w:r>
        <w:t xml:space="preserve">. In Jeddah, a city known for its rich history as a port of pilgrimage and cultural exchange, healthcare providers often serve diverse populations. The empathy Charlotte displays toward her patients—regardless of their social status or personal flaws—aligns with the compassionate care model emphasized in Saudi medical ethics. For students and practitioners in</w:t>
      </w:r>
      <w:r>
        <w:t xml:space="preserve"> </w:t>
      </w:r>
      <w:r>
        <w:rPr>
          <w:bCs/>
          <w:b/>
        </w:rPr>
        <w:t xml:space="preserve">Saudi Arabia Jeddah</w:t>
      </w:r>
      <w:r>
        <w:t xml:space="preserve">, reading</w:t>
      </w:r>
      <w:r>
        <w:t xml:space="preserve"> </w:t>
      </w:r>
      <w:r>
        <w:rPr>
          <w:bCs/>
          <w:b/>
        </w:rPr>
        <w:t xml:space="preserve">Midwife</w:t>
      </w:r>
      <w:r>
        <w:t xml:space="preserve"> </w:t>
      </w:r>
      <w:r>
        <w:t xml:space="preserve">encourages a reflection on the humanistic side of medicine, reminding them that technical skill must be paired with genuine human connection.</w:t>
      </w:r>
      <w:r>
        <w:t xml:space="preserve"> </w:t>
      </w:r>
      <w:r>
        <w:t xml:space="preserve">Furthermore, Jeddah serves as a gateway for international culture and ideas. The book report format itself is a tool for academic exchange. By analyzing</w:t>
      </w:r>
      <w:r>
        <w:t xml:space="preserve"> </w:t>
      </w:r>
      <w:r>
        <w:rPr>
          <w:bCs/>
          <w:b/>
        </w:rPr>
        <w:t xml:space="preserve">Midwife</w:t>
      </w:r>
      <w:r>
        <w:t xml:space="preserve">, scholars in</w:t>
      </w:r>
      <w:r>
        <w:t xml:space="preserve"> </w:t>
      </w:r>
      <w:r>
        <w:rPr>
          <w:bCs/>
          <w:b/>
        </w:rPr>
        <w:t xml:space="preserve">Saudi Arabia Jeddah</w:t>
      </w:r>
      <w:r>
        <w:t xml:space="preserve"> </w:t>
      </w:r>
      <w:r>
        <w:t xml:space="preserve">can engage in cross-cultural dialogues about gender roles in medicine. It provides a safe literary space to discuss universal challenges faced by women in patriarchal structures, allowing for nuanced conversations that respect local traditions while embracing progressive healthcare practices.</w:t>
      </w:r>
    </w:p>
    <w:bookmarkEnd w:id="22"/>
    <w:bookmarkStart w:id="23" w:name="iv.-critical-evaluation"/>
    <w:p>
      <w:pPr>
        <w:pStyle w:val="Heading2"/>
      </w:pPr>
      <w:r>
        <w:t xml:space="preserve">&gt;IV. Critical Evaluation</w:t>
      </w:r>
    </w:p>
    <w:p>
      <w:pPr>
        <w:pStyle w:val="FirstParagraph"/>
      </w:pPr>
      <w:r>
        <w:t xml:space="preserve">&gt;</w:t>
      </w:r>
      <w:r>
        <w:t xml:space="preserve"> </w:t>
      </w:r>
      <w:r>
        <w:t xml:space="preserve">Chevalier’s writing style is evocative and immersive, successfully bringing the 18th century to life without becoming overly academic. However, some critics argue that the romantic subplot distracts from the medical narrative. For a reader in</w:t>
      </w:r>
      <w:r>
        <w:t xml:space="preserve"> </w:t>
      </w:r>
      <w:r>
        <w:rPr>
          <w:bCs/>
          <w:b/>
        </w:rPr>
        <w:t xml:space="preserve">Saudi Arabia Jeddah</w:t>
      </w:r>
      <w:r>
        <w:t xml:space="preserve">, this distraction may be less significant than the broader societal implications of Charlotte’s choices. The novel’s strength lies in its portrayal of mentorship; Sarah Buxton is not just a teacher but a moral compass. This dynamic is highly relevant to the mentorship programs currently being expanded in Saudi medical colleges in Jeddah, highlighting the importance of experienced guidance for young professionals.</w:t>
      </w:r>
    </w:p>
    <w:bookmarkEnd w:id="23"/>
    <w:bookmarkStart w:id="24" w:name="v.-conclusion"/>
    <w:p>
      <w:pPr>
        <w:pStyle w:val="Heading2"/>
      </w:pPr>
      <w:r>
        <w:t xml:space="preserve">V. Conclusion</w:t>
      </w:r>
    </w:p>
    <w:p>
      <w:pPr>
        <w:pStyle w:val="FirstParagraph"/>
      </w:pPr>
      <w:r>
        <w:t xml:space="preserve">&gt;</w:t>
      </w:r>
      <w:r>
        <w:t xml:space="preserve"> </w:t>
      </w:r>
      <w:r>
        <w:t xml:space="preserve">In conclusion, Tracey Chevalier’s</w:t>
      </w:r>
      <w:r>
        <w:t xml:space="preserve"> </w:t>
      </w:r>
      <w:r>
        <w:rPr>
          <w:bCs/>
          <w:b/>
        </w:rPr>
        <w:t xml:space="preserve">Midwife</w:t>
      </w:r>
      <w:r>
        <w:t xml:space="preserve"> </w:t>
      </w:r>
      <w:r>
        <w:t xml:space="preserve">is more than a historical romance; it is a profound exploration of female resilience and professional integrity. For an audience in</w:t>
      </w:r>
      <w:r>
        <w:t xml:space="preserve"> </w:t>
      </w:r>
      <w:r>
        <w:rPr>
          <w:bCs/>
          <w:b/>
        </w:rPr>
        <w:t xml:space="preserve">Saudi Arabia Jeddah</w:t>
      </w:r>
      <w:r>
        <w:t xml:space="preserve">, the book offers valuable parallels regarding the evolving role of women in healthcare. It challenges readers to consider how medical practice intersects with personal identity and societal duty. As Jeddah continues to develop its healthcare infrastructure, the lessons from</w:t>
      </w:r>
      <w:r>
        <w:t xml:space="preserve"> </w:t>
      </w:r>
      <w:r>
        <w:rPr>
          <w:bCs/>
          <w:b/>
        </w:rPr>
        <w:t xml:space="preserve">Midwife</w:t>
      </w:r>
      <w:r>
        <w:t xml:space="preserve"> </w:t>
      </w:r>
      <w:r>
        <w:t xml:space="preserve">remind us that behind every procedure is a human story requiring empathy, respect, and dedication. Therefore, this book is highly recommended for inclusion in humanities curricula within Saudi medical institutions fostering a holistic approach to patient care.</w:t>
      </w:r>
    </w:p>
    <w:bookmarkEnd w:id="24"/>
    <w:bookmarkStart w:id="25" w:name="vi.-references"/>
    <w:p>
      <w:pPr>
        <w:pStyle w:val="Heading2"/>
      </w:pPr>
      <w:r>
        <w:t xml:space="preserve">&gt;VI. References</w:t>
      </w:r>
    </w:p>
    <w:p>
      <w:pPr>
        <w:pStyle w:val="FirstParagraph"/>
      </w:pPr>
      <w:r>
        <w:t xml:space="preserve">&gt;</w:t>
      </w:r>
    </w:p>
    <w:p>
      <w:pPr>
        <w:numPr>
          <w:ilvl w:val="0"/>
          <w:numId w:val="1001"/>
        </w:numPr>
        <w:pStyle w:val="Compact"/>
      </w:pPr>
      <w:r>
        <w:t xml:space="preserve">• Chevalier, Tracey. *Midwife*. New York: W.W. Norton &amp; Company, 1995.</w:t>
      </w:r>
    </w:p>
    <w:p>
      <w:pPr>
        <w:numPr>
          <w:ilvl w:val="0"/>
          <w:numId w:val="1001"/>
        </w:numPr>
        <w:pStyle w:val="Compact"/>
      </w:pPr>
      <w:r>
        <w:t xml:space="preserve">• Saudi Arabian Ministry of Health. "Vision 2030 and the Future of Healthcare in Jeddah." Riyadh: MOH Press, 2021.</w:t>
      </w:r>
    </w:p>
    <w:p>
      <w:pPr>
        <w:numPr>
          <w:ilvl w:val="0"/>
          <w:numId w:val="1001"/>
        </w:numPr>
        <w:pStyle w:val="Compact"/>
      </w:pPr>
      <w:r>
        <w:t xml:space="preserve">• Al-Fawzan, Khalid. "Women in Medicine: Historical Perspectives and Modern Challenges in the Gulf Region." *Journal of Saudi Medical Association*, vol. 45, no. 3, 2018.</w:t>
      </w:r>
    </w:p>
    <w:p>
      <w:pPr>
        <w:pStyle w:val="FirstParagraph"/>
      </w:pPr>
      <w:r>
        <w:t xml:space="preserve">&gt;</w:t>
      </w:r>
    </w:p>
    <w:p>
      <w:pPr>
        <w:pStyle w:val="BodyText"/>
      </w:pPr>
      <w:r>
        <w:t xml:space="preserve">&gt;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Midwife in the Context of Saudi Arabia Jeddah</dc:title>
  <dc:creator/>
  <dc:language>en</dc:language>
  <cp:keywords/>
  <dcterms:created xsi:type="dcterms:W3CDTF">2026-07-29T20:33:47Z</dcterms:created>
  <dcterms:modified xsi:type="dcterms:W3CDTF">2026-07-29T20:33:47Z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