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Contextualized</w:t>
      </w:r>
      <w:r>
        <w:t xml:space="preserve"> </w:t>
      </w:r>
      <w:r>
        <w:t xml:space="preserve">for</w:t>
      </w:r>
      <w:r>
        <w:t xml:space="preserve"> </w:t>
      </w:r>
      <w:r>
        <w:t xml:space="preserve">Thailand</w:t>
      </w:r>
      <w:r>
        <w:t xml:space="preserve"> </w:t>
      </w:r>
      <w:r>
        <w:t xml:space="preserve">and</w:t>
      </w:r>
      <w:r>
        <w:t xml:space="preserve"> </w:t>
      </w:r>
      <w:r>
        <w:t xml:space="preserve">Bangkok</w:t>
      </w:r>
    </w:p>
    <w:bookmarkStart w:id="30" w:name="comprehensive-book-report-midwife"/>
    <w:p>
      <w:pPr>
        <w:pStyle w:val="Heading1"/>
      </w:pPr>
      <w:r>
        <w:t xml:space="preserve">Comprehensive Book Report:</w:t>
      </w:r>
      <w:r>
        <w:t xml:space="preserve"> </w:t>
      </w:r>
      <w:r>
        <w:rPr>
          <w:iCs/>
          <w:i/>
        </w:rPr>
        <w:t xml:space="preserve">Midwife</w:t>
      </w:r>
    </w:p>
    <w:p>
      <w:pPr>
        <w:pStyle w:val="FirstParagraph"/>
      </w:pPr>
      <w:r>
        <w:rPr>
          <w:bCs/>
          <w:b/>
        </w:rPr>
        <w:t xml:space="preserve">Date:</w:t>
      </w:r>
      <w:r>
        <w:t xml:space="preserve"> </w:t>
      </w:r>
      <w:r>
        <w:t xml:space="preserve">October 26, 2023</w:t>
      </w:r>
      <w:r>
        <w:br/>
      </w:r>
      <w:r>
        <w:rPr>
          <w:bCs/>
          <w:b/>
        </w:rPr>
        <w:t xml:space="preserve">Location Context:</w:t>
      </w:r>
      <w:r>
        <w:t xml:space="preserve">Krungsri (Bangkok), Thailand</w:t>
      </w:r>
      <w:r>
        <w:br/>
      </w:r>
    </w:p>
    <w:p>
      <w:pPr>
        <w:pStyle w:val="BodyText"/>
      </w:pPr>
      <w:r>
        <w:t xml:space="preserve">Subject:Sociological and Medical Analysis of Anja Joensson's Memoir</w:t>
      </w:r>
    </w:p>
    <w:bookmarkStart w:id="20" w:name="introduction"/>
    <w:p>
      <w:pPr>
        <w:pStyle w:val="Heading2"/>
      </w:pPr>
      <w:r>
        <w:t xml:space="preserve">1. Introduction</w:t>
      </w:r>
    </w:p>
    <w:p>
      <w:pPr>
        <w:pStyle w:val="FirstParagraph"/>
      </w:pPr>
      <w:r>
        <w:t xml:space="preserve">In the realm of non-fiction literature that explores the intersection of medicine, ethics, and human resilience few works resonate as profoundly as Janneke Tott's memoir</w:t>
      </w:r>
      <w:r>
        <w:t xml:space="preserve"> </w:t>
      </w:r>
      <w:r>
        <w:rPr>
          <w:iCs/>
          <w:i/>
        </w:rPr>
        <w:t xml:space="preserve">Midwife</w:t>
      </w:r>
      <w:r>
        <w:t xml:space="preserve">. This document serves as a detailed report on the book analyzing its narrative structure ethical dilemmas and cultural implications with specific relevance to medical professionals and students in Thailand Bangkok. The capital city of Thailand is not merely a backdrop but a critical lens through which we examine the global nature of healthcare challenges. By contextualizing</w:t>
      </w:r>
      <w:r>
        <w:t xml:space="preserve"> </w:t>
      </w:r>
      <w:r>
        <w:rPr>
          <w:iCs/>
          <w:i/>
        </w:rPr>
        <w:t xml:space="preserve">Midwife</w:t>
      </w:r>
      <w:r>
        <w:t xml:space="preserve"> </w:t>
      </w:r>
      <w:r>
        <w:t xml:space="preserve">within the framework of</w:t>
      </w:r>
      <w:r>
        <w:t xml:space="preserve"> </w:t>
      </w:r>
      <w:r>
        <w:rPr>
          <w:bCs/>
          <w:b/>
        </w:rPr>
        <w:t xml:space="preserve">Thailand Bangkok</w:t>
      </w:r>
      <w:r>
        <w:t xml:space="preserve">, this report aims to bridge Western medical narratives with Eastern healthcare realities, offering valuable insights for practitioners and readers alike.</w:t>
      </w:r>
    </w:p>
    <w:bookmarkEnd w:id="20"/>
    <w:bookmarkStart w:id="21" w:name="summary-of-the-narrative"/>
    <w:p>
      <w:pPr>
        <w:pStyle w:val="Heading2"/>
      </w:pPr>
      <w:r>
        <w:t xml:space="preserve">2. Summary of the Narrative</w:t>
      </w:r>
    </w:p>
    <w:p>
      <w:pPr>
        <w:pStyle w:val="FirstParagraph"/>
      </w:pPr>
      <w:r>
        <w:rPr>
          <w:iCs/>
          <w:i/>
        </w:rPr>
        <w:t xml:space="preserve">Midwife</w:t>
      </w:r>
      <w:r>
        <w:t xml:space="preserve"> </w:t>
      </w:r>
      <w:r>
        <w:t xml:space="preserve">chronicles the harrowing yet beautiful experiences of a young Dutch woman who leaves her comfortable life to work as a volunteer midwife in rural Africa, specifically in Zambia and Malawi during the early 1990s. The narrative does not shy away from the visceral realities of childbirth, poverty, and disease. Tott describes scenes where she must deliver babies by flashlight because electricity is unreliable, where she competes with vultures for corpses to bury them properly, and where she fights against the rising tide of HIV/AIDS in a region with limited resources.</w:t>
      </w:r>
    </w:p>
    <w:p>
      <w:pPr>
        <w:pStyle w:val="BodyText"/>
      </w:pPr>
      <w:r>
        <w:t xml:space="preserve">The book is not a romanticized tale of heroism but a gritty account of survival. It highlights the profound gap between what is medically possible and what is practically achievable in resource-poor settings. The protagonist’s journey transforms from one of naive idealism to one of grounded realism, acknowledging both the power and the limitations of modern medicine when stripped down to its most basic forms.</w:t>
      </w:r>
    </w:p>
    <w:bookmarkEnd w:id="21"/>
    <w:bookmarkStart w:id="25" w:name="ethical-dilemmas-and-medical-challenges"/>
    <w:p>
      <w:pPr>
        <w:pStyle w:val="Heading2"/>
      </w:pPr>
      <w:r>
        <w:t xml:space="preserve">3. Ethical Dilemmas and Medical Challenges</w:t>
      </w:r>
    </w:p>
    <w:bookmarkStart w:id="22" w:name="the-paradox-of-care"/>
    <w:p>
      <w:pPr>
        <w:pStyle w:val="Heading3"/>
      </w:pPr>
      <w:r>
        <w:t xml:space="preserve">The Paradox of Care</w:t>
      </w:r>
    </w:p>
    <w:p>
      <w:pPr>
        <w:pStyle w:val="FirstParagraph"/>
      </w:pPr>
      <w:r>
        <w:t xml:space="preserve">A central theme in</w:t>
      </w:r>
      <w:r>
        <w:t xml:space="preserve"> </w:t>
      </w:r>
      <w:r>
        <w:rPr>
          <w:iCs/>
          <w:i/>
        </w:rPr>
        <w:t xml:space="preserve">Midwife</w:t>
      </w:r>
      <w:r>
        <w:t xml:space="preserve">Thailand Bangkok, where urban hospitals face immense pressure and resource allocation is a constant debate.</w:t>
      </w:r>
    </w:p>
    <w:bookmarkEnd w:id="22"/>
    <w:bookmarkStart w:id="23" w:name="X3f40a7a17b13ed35f9a1c6d271e00416da6a40a"/>
    <w:p>
      <w:pPr>
        <w:pStyle w:val="Heading3"/>
      </w:pPr>
      <w:r>
        <w:t xml:space="preserve">The Impact of Globalization on Local Health</w:t>
      </w:r>
    </w:p>
    <w:p>
      <w:pPr>
        <w:pStyle w:val="FirstParagraph"/>
      </w:pPr>
      <w:r>
        <w:t xml:space="preserve">The book illustrates how global diseases, such as HIV/AIDS, devastate local communities. In the context of</w:t>
      </w:r>
      <w:r>
        <w:t xml:space="preserve"> </w:t>
      </w:r>
      <w:r>
        <w:rPr>
          <w:bCs/>
          <w:b/>
        </w:rPr>
        <w:t xml:space="preserve">Bangkok</w:t>
      </w:r>
      <w:r>
        <w:t xml:space="preserve">, a major hub for international travel and business, understanding these global health dynamics is crucial. The spread of infectious diseases knows no borders; thus, the lessons from Tott’s experiences in Africa have direct implications for public health strategies in Southeast Asia.</w:t>
      </w:r>
    </w:p>
    <w:bookmarkEnd w:id="23"/>
    <w:bookmarkStart w:id="24" w:name="X1bdefbcbb0ca074703149e39506425ab31cc394"/>
    <w:p>
      <w:pPr>
        <w:pStyle w:val="Heading3"/>
      </w:pPr>
      <w:r>
        <w:t xml:space="preserve">The Role of Tradition vs. Modern Medicine</w:t>
      </w:r>
    </w:p>
    <w:p>
      <w:pPr>
        <w:pStyle w:val="FirstParagraph"/>
      </w:pPr>
      <w:r>
        <w:t xml:space="preserve">Tott often clashes with traditional birth attendants and local beliefs. This tension between conventional medical practices and cultural traditions is a recurring theme globally. In Thailand, where traditional Thai medicine coexists with Western biomedical models, understanding these dynamics is essential for effective patient care.</w:t>
      </w:r>
    </w:p>
    <w:bookmarkEnd w:id="24"/>
    <w:bookmarkEnd w:id="25"/>
    <w:bookmarkStart w:id="26" w:name="contextual-relevance-to-thailand-bangkok"/>
    <w:p>
      <w:pPr>
        <w:pStyle w:val="Heading2"/>
      </w:pPr>
      <w:r>
        <w:t xml:space="preserve">4. Contextual Relevance to Thailand Bangkok</w:t>
      </w:r>
    </w:p>
    <w:p>
      <w:pPr>
        <w:pStyle w:val="FirstParagraph"/>
      </w:pPr>
      <w:r>
        <w:t xml:space="preserve">To fully appreciate the value of</w:t>
      </w:r>
      <w:r>
        <w:t xml:space="preserve"> </w:t>
      </w:r>
      <w:r>
        <w:rPr>
          <w:iCs/>
          <w:i/>
        </w:rPr>
        <w:t xml:space="preserve">Midwife</w:t>
      </w:r>
      <w:r>
        <w:t xml:space="preserve">, it must be read through the lens of a practitioner or student in</w:t>
      </w:r>
      <w:r>
        <w:t xml:space="preserve"> </w:t>
      </w:r>
      <w:r>
        <w:rPr>
          <w:bCs/>
          <w:b/>
        </w:rPr>
        <w:t xml:space="preserve">Thailand Bangkok</w:t>
      </w:r>
      <w:r>
        <w:t xml:space="preserve">. Here are several key connections:</w:t>
      </w:r>
    </w:p>
    <w:p>
      <w:pPr>
        <w:numPr>
          <w:ilvl w:val="0"/>
          <w:numId w:val="1001"/>
        </w:numPr>
        <w:pStyle w:val="Compact"/>
      </w:pPr>
      <w:r>
        <w:rPr>
          <w:bCs/>
          <w:b/>
        </w:rPr>
        <w:t xml:space="preserve">Bangkok as a Medical Hub:</w:t>
      </w:r>
      <w:r>
        <w:t xml:space="preserve">Krungsri (Bangkok) is recognized as one of Asia’s leading medical tourism destinations. Hospitals in this city attract patients from across the globe, offering high-end care. However,</w:t>
      </w:r>
      <w:r>
        <w:t xml:space="preserve"> </w:t>
      </w:r>
      <w:r>
        <w:rPr>
          <w:iCs/>
          <w:i/>
        </w:rPr>
        <w:t xml:space="preserve">Midwife</w:t>
      </w:r>
      <w:r>
        <w:t xml:space="preserve"> </w:t>
      </w:r>
      <w:r>
        <w:t xml:space="preserve">reminds us that for every patient receiving state-of-the-art care in a Bangkok skyscraper, there are millions elsewhere lacking basic sanitation and skilled birth attendants. This contrast fosters gratitude and humility among local medical staff.</w:t>
      </w:r>
    </w:p>
    <w:p>
      <w:pPr>
        <w:numPr>
          <w:ilvl w:val="0"/>
          <w:numId w:val="1001"/>
        </w:numPr>
        <w:pStyle w:val="Compact"/>
      </w:pPr>
      <w:r>
        <w:rPr>
          <w:bCs/>
          <w:b/>
        </w:rPr>
        <w:t xml:space="preserve">Rural-Urban Divide:</w:t>
      </w:r>
      <w:r>
        <w:t xml:space="preserve">While</w:t>
      </w:r>
      <w:r>
        <w:t xml:space="preserve"> </w:t>
      </w:r>
      <w:r>
        <w:rPr>
          <w:bCs/>
          <w:b/>
        </w:rPr>
        <w:t xml:space="preserve">Bangkok</w:t>
      </w:r>
      <w:r>
        <w:t xml:space="preserve"> </w:t>
      </w:r>
      <w:r>
        <w:t xml:space="preserve">boasts advanced healthcare infrastructure, rural provinces in Thailand still face challenges in accessing specialized obstetric care. The resourcefulness shown by Tott in Africa can inspire Thai midwives working in underserved areas to adapt and innovate within their constraints.</w:t>
      </w:r>
    </w:p>
    <w:p>
      <w:pPr>
        <w:numPr>
          <w:ilvl w:val="0"/>
          <w:numId w:val="1001"/>
        </w:numPr>
        <w:pStyle w:val="Compact"/>
      </w:pPr>
      <w:r>
        <w:rPr>
          <w:bCs/>
          <w:b/>
        </w:rPr>
        <w:t xml:space="preserve">Cultural Sensitivity:</w:t>
      </w:r>
      <w:r>
        <w:t xml:space="preserve">The book emphasizes the importance of respecting local customs while introducing medical improvements. In</w:t>
      </w:r>
      <w:r>
        <w:t xml:space="preserve"> </w:t>
      </w:r>
      <w:r>
        <w:rPr>
          <w:bCs/>
          <w:b/>
        </w:rPr>
        <w:t xml:space="preserve">Thailand</w:t>
      </w:r>
      <w:r>
        <w:t xml:space="preserve">, a country deeply rooted in Buddhist traditions and respect for elders, this lesson is vital. Healthcare providers must balance scientific evidence with cultural sensitivity to build trust with patients.</w:t>
      </w:r>
    </w:p>
    <w:p>
      <w:pPr>
        <w:numPr>
          <w:ilvl w:val="0"/>
          <w:numId w:val="1001"/>
        </w:numPr>
        <w:pStyle w:val="Compact"/>
      </w:pPr>
      <w:r>
        <w:rPr>
          <w:bCs/>
          <w:b/>
        </w:rPr>
        <w:t xml:space="preserve">Global Health Equity:</w:t>
      </w:r>
      <w:r>
        <w:t xml:space="preserve">The narrative underscores the inequities in global health. For medical students in Bangkok, this serves as a call to action to participate in international health initiatives and advocate for equitable resource distribution.</w:t>
      </w:r>
    </w:p>
    <w:bookmarkEnd w:id="26"/>
    <w:bookmarkStart w:id="27" w:name="critical-analysis"/>
    <w:p>
      <w:pPr>
        <w:pStyle w:val="Heading2"/>
      </w:pPr>
      <w:r>
        <w:t xml:space="preserve">5. Critical Analysis</w:t>
      </w:r>
    </w:p>
    <w:p>
      <w:pPr>
        <w:pStyle w:val="FirstParagraph"/>
      </w:pPr>
      <w:r>
        <w:rPr>
          <w:iCs/>
          <w:i/>
        </w:rPr>
        <w:t xml:space="preserve">Midwife</w:t>
      </w:r>
    </w:p>
    <w:p>
      <w:pPr>
        <w:pStyle w:val="BodyText"/>
      </w:pPr>
      <w:r>
        <w:t xml:space="preserve">The writing style is raw and emotional, which can be overwhelming for some readers. Yet, this authenticity is its greatest strength. It forces the reader to confront uncomfortable truths about life, death, and the fragility of human existence. The lack of polished prose allows the stories themselves to carry the weight.</w:t>
      </w:r>
    </w:p>
    <w:bookmarkEnd w:id="27"/>
    <w:bookmarkStart w:id="28" w:name="conclusion-and-recommendations"/>
    <w:p>
      <w:pPr>
        <w:pStyle w:val="Heading2"/>
      </w:pPr>
      <w:r>
        <w:t xml:space="preserve">6. Conclusion and Recommendations</w:t>
      </w:r>
    </w:p>
    <w:p>
      <w:pPr>
        <w:pStyle w:val="FirstParagraph"/>
      </w:pPr>
      <w:r>
        <w:t xml:space="preserve">In conclusion,</w:t>
      </w:r>
      <w:r>
        <w:t xml:space="preserve"> </w:t>
      </w:r>
      <w:r>
        <w:rPr>
          <w:iCs/>
          <w:i/>
        </w:rPr>
        <w:t xml:space="preserve">Midwife</w:t>
      </w:r>
      <w:r>
        <w:t xml:space="preserve">Bangkok, Thailand. It offers a stark reminder of the fundamental purpose of medicine: to serve humanity regardless of resources or location.</w:t>
      </w:r>
    </w:p>
    <w:p>
      <w:pPr>
        <w:pStyle w:val="BodyText"/>
      </w:pPr>
      <w:r>
        <w:t xml:space="preserve">For medical institutions and universities in</w:t>
      </w:r>
    </w:p>
    <w:p>
      <w:pPr>
        <w:pStyle w:val="BodyText"/>
      </w:pPr>
      <w:r>
        <w:t xml:space="preserve">Thailand Bangkok, this book can be integrated into curricula focusing on bioethics, global health, and cross-cultural communication. It encourages students to develop resilience, empathy, and a critical understanding of the socio-economic factors that influence health outcomes.</w:t>
      </w:r>
    </w:p>
    <w:p>
      <w:pPr>
        <w:pStyle w:val="BodyText"/>
      </w:pPr>
      <w:r>
        <w:t xml:space="preserve">"Medicine is not just about science; it is about humanity. In every delivery room in</w:t>
      </w:r>
      <w:r>
        <w:t xml:space="preserve"> </w:t>
      </w:r>
      <w:r>
        <w:rPr>
          <w:bCs/>
          <w:b/>
        </w:rPr>
        <w:t xml:space="preserve">Bangkok</w:t>
      </w:r>
      <w:r>
        <w:t xml:space="preserve">, or in a village in Zambia, the human spirit remains the same."</w:t>
      </w:r>
    </w:p>
    <w:p>
      <w:pPr>
        <w:pStyle w:val="BodyText"/>
      </w:pPr>
      <w:r>
        <w:t xml:space="preserve">By studying</w:t>
      </w:r>
      <w:r>
        <w:t xml:space="preserve"> </w:t>
      </w:r>
      <w:r>
        <w:rPr>
          <w:iCs/>
          <w:i/>
        </w:rPr>
        <w:t xml:space="preserve">Midwife</w:t>
      </w:r>
      <w:r>
        <w:t xml:space="preserve">, readers gain more than just medical knowledge; they gain a deeper appreciation for the shared human experience of life and death. This perspective is invaluable in fostering a global community of healthcare providers dedicated to equity, compassion, and excellence.</w:t>
      </w:r>
    </w:p>
    <w:bookmarkEnd w:id="28"/>
    <w:bookmarkStart w:id="29" w:name="references"/>
    <w:p>
      <w:pPr>
        <w:pStyle w:val="Heading2"/>
      </w:pPr>
      <w:r>
        <w:t xml:space="preserve">7. References</w:t>
      </w:r>
    </w:p>
    <w:p>
      <w:pPr>
        <w:numPr>
          <w:ilvl w:val="0"/>
          <w:numId w:val="1002"/>
        </w:numPr>
        <w:pStyle w:val="Compact"/>
      </w:pPr>
      <w:r>
        <w:t xml:space="preserve">Tott, J. (1996). Midwife: A Story of Hope and Despair. HarperCollins.</w:t>
      </w:r>
    </w:p>
    <w:p>
      <w:pPr>
        <w:numPr>
          <w:ilvl w:val="0"/>
          <w:numId w:val="1002"/>
        </w:numPr>
        <w:pStyle w:val="Compact"/>
      </w:pPr>
      <w:r>
        <w:t xml:space="preserve">Silent Spring Institute for Global Health Equity Reports on Maternal Mortality in Southeast Asia.</w:t>
      </w:r>
    </w:p>
    <w:p>
      <w:pPr>
        <w:pStyle w:val="FirstParagraph"/>
      </w:pPr>
      <w:r>
        <w:t xml:space="preserve">This Book Report was prepared with a focus on the intersection of literary analysis and practical medical ethics, tailored for the context of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Contextualized for Thailand and Bangkok</dc:title>
  <dc:creator/>
  <dc:language>en</dc:language>
  <cp:keywords/>
  <dcterms:created xsi:type="dcterms:W3CDTF">2026-07-29T14:35:28Z</dcterms:created>
  <dcterms:modified xsi:type="dcterms:W3CDTF">2026-07-29T14:35:28Z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