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p>
    <w:bookmarkStart w:id="26" w:name="X7813c32b07863298adbe0806986eea7dc3fc256"/>
    <w:p>
      <w:pPr>
        <w:pStyle w:val="Heading1"/>
      </w:pPr>
      <w:r>
        <w:t xml:space="preserve">Comprehensive Book Report on the Role of the Military Officer</w:t>
      </w:r>
    </w:p>
    <w:p>
      <w:pPr>
        <w:pStyle w:val="FirstParagraph"/>
      </w:pPr>
      <w:r>
        <w:rPr>
          <w:bCs/>
          <w:b/>
        </w:rPr>
        <w:t xml:space="preserve">Date:</w:t>
      </w:r>
      <w:r>
        <w:t xml:space="preserve"> </w:t>
      </w:r>
      <w:r>
        <w:t xml:space="preserve">October 26, 2023</w:t>
      </w:r>
      <w:r>
        <w:br/>
      </w:r>
    </w:p>
    <w:p>
      <w:pPr>
        <w:pStyle w:val="BodyText"/>
      </w:pPr>
      <w:r>
        <w:t xml:space="preserve">Audience/Context:The Modern Military Officer: Leadership, Ethics, and Adaptation in a Multipolar World</w:t>
      </w:r>
    </w:p>
    <w:bookmarkStart w:id="20" w:name="Xbf2745a01d0b38578bfd3dcf433a820dede9e77"/>
    <w:p>
      <w:pPr>
        <w:pStyle w:val="Heading2"/>
      </w:pPr>
      <w:r>
        <w:t xml:space="preserve">I. Introduction and Contextual Relevance to Germany Frankfurt</w:t>
      </w:r>
    </w:p>
    <w:p>
      <w:pPr>
        <w:pStyle w:val="FirstParagraph"/>
      </w:pPr>
      <w:r>
        <w:t xml:space="preserve">In the heart of Europe,</w:t>
      </w:r>
      <w:r>
        <w:t xml:space="preserve"> </w:t>
      </w:r>
      <w:hyperlink w:anchor="Xa39a3ee5e6b4b0d3255bfef95601890afd80709">
        <w:r>
          <w:rPr>
            <w:rStyle w:val="Hyperlink"/>
          </w:rPr>
          <w:t xml:space="preserve">Germany Frankfurt</w:t>
        </w:r>
      </w:hyperlink>
      <w:r>
        <w:t xml:space="preserve"> </w:t>
      </w:r>
      <w:r>
        <w:t xml:space="preserve">serves not only as a major economic hub but also increasingly as a pivotal node for strategic dialogue regarding European security and defense policy. Situated within the Federal Republic of Germany, which is deeply integrated into NATO structures and actively shaping the future of the European Defence Fund, Frankfurt represents a critical vantage point for analyzing contemporary military leadership. This book report synthesizes key themes from recent academic and doctrinal literature concerning the</w:t>
      </w:r>
      <w:r>
        <w:t xml:space="preserve"> </w:t>
      </w:r>
      <w:hyperlink w:anchor="Xa39a3ee5e6b4b0d3255bfef95601890afd80709">
        <w:r>
          <w:rPr>
            <w:rStyle w:val="Hyperlink"/>
          </w:rPr>
          <w:t xml:space="preserve">Military Officer</w:t>
        </w:r>
      </w:hyperlink>
      <w:r>
        <w:t xml:space="preserve">. The objective is to understand how traditional command philosophies intersect with modern geopolitical realities, specifically addressing challenges pertinent to officers stationed or operating within the context of</w:t>
      </w:r>
      <w:r>
        <w:t xml:space="preserve"> </w:t>
      </w:r>
      <w:hyperlink w:anchor="Xa39a3ee5e6b4b0d3255bfef95601890afd80709">
        <w:r>
          <w:rPr>
            <w:rStyle w:val="Hyperlink"/>
          </w:rPr>
          <w:t xml:space="preserve">Germany Frankfurt</w:t>
        </w:r>
      </w:hyperlink>
      <w:r>
        <w:t xml:space="preserve">, a region characterized by dense international diplomatic presence and high-stakes logistical infrastructure.</w:t>
      </w:r>
      <w:r>
        <w:t xml:space="preserve"> </w:t>
      </w:r>
      <w:r>
        <w:t xml:space="preserve">The core thesis of this report argues that the role of the</w:t>
      </w:r>
      <w:r>
        <w:t xml:space="preserve"> </w:t>
      </w:r>
      <w:r>
        <w:rPr>
          <w:bCs/>
          <w:b/>
        </w:rPr>
        <w:t xml:space="preserve">Military Officer</w:t>
      </w:r>
      <w:r>
        <w:t xml:space="preserve"> </w:t>
      </w:r>
      <w:r>
        <w:t xml:space="preserve">has fundamentally shifted from a purely tactical command position to a complex hybrid role requiring diplomatic agility, technological literacy, and ethical resilience. For military personnel associated with operations or strategic planning centered in</w:t>
      </w:r>
      <w:r>
        <w:t xml:space="preserve"> </w:t>
      </w:r>
      <w:hyperlink w:anchor="Xa39a3ee5e6b4b0d3255bfef95601890afd80709">
        <w:r>
          <w:rPr>
            <w:rStyle w:val="Hyperlink"/>
          </w:rPr>
          <w:t xml:space="preserve">Germany Frankfurt</w:t>
        </w:r>
      </w:hyperlink>
      <w:r>
        <w:t xml:space="preserve">, these competencies are no longer optional extras but mandatory requirements for operational success.</w:t>
      </w:r>
    </w:p>
    <w:bookmarkEnd w:id="20"/>
    <w:bookmarkStart w:id="21" w:name="X02e3aacaf686ca5f518351ac09758f3d524958a"/>
    <w:p>
      <w:pPr>
        <w:pStyle w:val="Heading2"/>
      </w:pPr>
      <w:r>
        <w:t xml:space="preserve">II. The Evolving Definition of the Military Officer</w:t>
      </w:r>
    </w:p>
    <w:p>
      <w:pPr>
        <w:pStyle w:val="FirstParagraph"/>
      </w:pPr>
      <w:r>
        <w:t xml:space="preserve">Historically, the</w:t>
      </w:r>
      <w:r>
        <w:t xml:space="preserve"> </w:t>
      </w:r>
      <w:r>
        <w:rPr>
          <w:bCs/>
          <w:b/>
        </w:rPr>
        <w:t xml:space="preserve">Military Officer</w:t>
      </w:r>
      <w:r>
        <w:t xml:space="preserve"> </w:t>
      </w:r>
      <w:r>
        <w:t xml:space="preserve">was defined by rank, lineage, and unquestioned authority. However, modern literature emphasizes a transition toward "adaptive leadership." This concept suggests that officers must be capable of rapid decision-making in ambiguous environments. In the context of</w:t>
      </w:r>
      <w:r>
        <w:t xml:space="preserve"> </w:t>
      </w:r>
      <w:hyperlink w:anchor="Xa39a3ee5e6b4b0d3255bfef95601890afd80709">
        <w:r>
          <w:rPr>
            <w:rStyle w:val="Hyperlink"/>
          </w:rPr>
          <w:t xml:space="preserve">Germany Frankfurt</w:t>
        </w:r>
      </w:hyperlink>
      <w:r>
        <w:t xml:space="preserve">, this adaptability is crucial due to the city's role as a transit hub for international peacekeeping missions and NATO logistics. Officers here often serve as interface points between local German civil authorities, allied NATO forces, and international NGOs. Therefore, the book report highlights that the modern officer must possess high cultural intelligence (CQ) alongside traditional martial skills.</w:t>
      </w:r>
      <w:r>
        <w:t xml:space="preserve"> </w:t>
      </w:r>
      <w:r>
        <w:t xml:space="preserve">Furthermore, recent studies indicate a shift in recruitment profiles for</w:t>
      </w:r>
      <w:r>
        <w:t xml:space="preserve"> </w:t>
      </w:r>
      <w:hyperlink w:anchor="Xa39a3ee5e6b4b0d3255bfef95601890afd80709">
        <w:r>
          <w:rPr>
            <w:rStyle w:val="Hyperlink"/>
          </w:rPr>
          <w:t xml:space="preserve">Military Officer</w:t>
        </w:r>
      </w:hyperlink>
      <w:r>
        <w:t xml:space="preserve"> </w:t>
      </w:r>
      <w:r>
        <w:t xml:space="preserve">candidates. There is a growing emphasis on educational breadth rather than purely physical prowess. In Germany, this has led to reforms within the Bundeswehr that encourage officers to hold advanced degrees in fields such as international relations, cyber-security, and logistics management. This educational shift is particularly relevant for</w:t>
      </w:r>
      <w:r>
        <w:t xml:space="preserve"> </w:t>
      </w:r>
      <w:hyperlink w:anchor="Xa39a3ee5e6b4b0d3255bfef95601890afd80709">
        <w:r>
          <w:rPr>
            <w:rStyle w:val="Hyperlink"/>
          </w:rPr>
          <w:t xml:space="preserve">Germany Frankfurt</w:t>
        </w:r>
      </w:hyperlink>
      <w:r>
        <w:t xml:space="preserve">, where officers may be required to negotiate complex supply chain agreements or coordinate multinational exercises involving diverse legal frameworks.</w:t>
      </w:r>
    </w:p>
    <w:bookmarkEnd w:id="21"/>
    <w:bookmarkStart w:id="22" w:name="X272b4daf78820d5e9bd330a7dfbd9d7c2056266"/>
    <w:p>
      <w:pPr>
        <w:pStyle w:val="Heading2"/>
      </w:pPr>
      <w:r>
        <w:t xml:space="preserve">III. Ethical Leadership and Civil-Military Relations</w:t>
      </w:r>
    </w:p>
    <w:p>
      <w:pPr>
        <w:pStyle w:val="FirstParagraph"/>
      </w:pPr>
      <w:r>
        <w:t xml:space="preserve">One of the most significant aspects discussed in contemporary military literature is the ethical burden placed on the</w:t>
      </w:r>
      <w:r>
        <w:t xml:space="preserve"> </w:t>
      </w:r>
      <w:r>
        <w:rPr>
          <w:bCs/>
          <w:b/>
        </w:rPr>
        <w:t xml:space="preserve">Military Officer</w:t>
      </w:r>
      <w:r>
        <w:t xml:space="preserve">. Unlike previous eras, today’s officers operate under intense media scrutiny and public accountability. This is especially true in democratic societies like Germany, where civil-military relations are strictly regulated and transparent. For an officer based in</w:t>
      </w:r>
      <w:r>
        <w:t xml:space="preserve"> </w:t>
      </w:r>
      <w:hyperlink w:anchor="Xa39a3ee5e6b4b0d3255bfef95601890afd80709">
        <w:r>
          <w:rPr>
            <w:rStyle w:val="Hyperlink"/>
          </w:rPr>
          <w:t xml:space="preserve">Germany Frankfurt</w:t>
        </w:r>
      </w:hyperlink>
      <w:r>
        <w:t xml:space="preserve">, maintaining trust with the local population is paramount. The region has a history of strong civic engagement regarding defense issues, making public perception a critical component of operational legitimacy.</w:t>
      </w:r>
      <w:r>
        <w:t xml:space="preserve"> </w:t>
      </w:r>
      <w:r>
        <w:t xml:space="preserve">The report underscores that ethical leadership involves more than just adherence to the Law of Armed Conflict; it requires proactive community engagement and transparency. Officers in</w:t>
      </w:r>
      <w:r>
        <w:t xml:space="preserve"> </w:t>
      </w:r>
      <w:hyperlink w:anchor="Xa39a3ee5e6b4b0d3255bfef95601890afd80709">
        <w:r>
          <w:rPr>
            <w:rStyle w:val="Hyperlink"/>
          </w:rPr>
          <w:t xml:space="preserve">Germany Frankfurt</w:t>
        </w:r>
      </w:hyperlink>
      <w:r>
        <w:t xml:space="preserve"> </w:t>
      </w:r>
      <w:r>
        <w:t xml:space="preserve">frequently interact with civilian stakeholders regarding noise pollution from air traffic, infrastructure usage, and environmental impact assessments of military facilities. Consequently, the ability to communicate clearly and ethically with civilians is as important as tactical proficiency. The literature suggests that officers who fail to navigate these civil-military dynamics effectively risk undermining broader strategic objectives in the region.</w:t>
      </w:r>
    </w:p>
    <w:bookmarkEnd w:id="22"/>
    <w:bookmarkStart w:id="23" w:name="X87b78dffdbb8b86cb5b676e2ec4c3f1ca9f6b50"/>
    <w:p>
      <w:pPr>
        <w:pStyle w:val="Heading2"/>
      </w:pPr>
      <w:r>
        <w:t xml:space="preserve">IV. Technological Integration and Cyber Warfare</w:t>
      </w:r>
    </w:p>
    <w:p>
      <w:pPr>
        <w:pStyle w:val="FirstParagraph"/>
      </w:pPr>
      <w:r>
        <w:t xml:space="preserve">The integration of technology into military operations has created a new breed of</w:t>
      </w:r>
      <w:r>
        <w:t xml:space="preserve"> </w:t>
      </w:r>
      <w:r>
        <w:rPr>
          <w:bCs/>
          <w:b/>
        </w:rPr>
        <w:t xml:space="preserve">Military Officer</w:t>
      </w:r>
      <w:r>
        <w:t xml:space="preserve">—the "digital commander." This officer must understand not only how to use technology but also how it alters the nature of warfare. In</w:t>
      </w:r>
      <w:r>
        <w:t xml:space="preserve"> </w:t>
      </w:r>
      <w:hyperlink w:anchor="Xa39a3ee5e6b4b0d3255bfef95601890afd80709">
        <w:r>
          <w:rPr>
            <w:rStyle w:val="Hyperlink"/>
          </w:rPr>
          <w:t xml:space="preserve">Germany Frankfurt</w:t>
        </w:r>
      </w:hyperlink>
      <w:r>
        <w:t xml:space="preserve">, this is particularly pertinent due to the city’s status as one of Europe’s largest internet exchange points (DE-CIX). The proximity of critical cyber infrastructure means that military officers operating in this area must have a robust understanding of cyber hygiene and digital security protocols.</w:t>
      </w:r>
      <w:r>
        <w:t xml:space="preserve"> </w:t>
      </w:r>
      <w:r>
        <w:t xml:space="preserve">Recent readings highlight that the</w:t>
      </w:r>
      <w:r>
        <w:t xml:space="preserve"> </w:t>
      </w:r>
      <w:r>
        <w:rPr>
          <w:bCs/>
          <w:b/>
        </w:rPr>
        <w:t xml:space="preserve">Military Officer</w:t>
      </w:r>
      <w:r>
        <w:t xml:space="preserve"> </w:t>
      </w:r>
      <w:r>
        <w:t xml:space="preserve">is no longer just a leader of men and women but also a manager of complex data streams. Decision-making processes are increasingly supported by artificial intelligence and big data analytics. For officers in</w:t>
      </w:r>
      <w:r>
        <w:t xml:space="preserve"> </w:t>
      </w:r>
      <w:hyperlink w:anchor="Xa39a3ee5e6b4b0d3255bfef95601890afd80709">
        <w:r>
          <w:rPr>
            <w:rStyle w:val="Hyperlink"/>
          </w:rPr>
          <w:t xml:space="preserve">Germany Frankfurt</w:t>
        </w:r>
      </w:hyperlink>
      <w:r>
        <w:t xml:space="preserve">, this requires continuous professional development in cyber-security awareness. The book report emphasizes that technological illiteracy among officers poses a significant vulnerability, as it can lead to breaches in operational security or ineffective utilization of advanced command and control (C2) systems.</w:t>
      </w:r>
    </w:p>
    <w:bookmarkEnd w:id="23"/>
    <w:bookmarkStart w:id="24" w:name="Xf89c019d9cf5b9f728ba56b65b078c8c0e18bd9"/>
    <w:p>
      <w:pPr>
        <w:pStyle w:val="Heading2"/>
      </w:pPr>
      <w:r>
        <w:t xml:space="preserve">V. Strategic Implications for Germany Frankfurt</w:t>
      </w:r>
    </w:p>
    <w:p>
      <w:pPr>
        <w:pStyle w:val="FirstParagraph"/>
      </w:pPr>
      <w:r>
        <w:t xml:space="preserve">When analyzing the implications of these changes for</w:t>
      </w:r>
      <w:r>
        <w:t xml:space="preserve"> </w:t>
      </w:r>
      <w:hyperlink w:anchor="Xa39a3ee5e6b4b0d3255bfef95601890afd80709">
        <w:r>
          <w:rPr>
            <w:rStyle w:val="Hyperlink"/>
          </w:rPr>
          <w:t xml:space="preserve">Germany Frankfurt</w:t>
        </w:r>
      </w:hyperlink>
      <w:r>
        <w:t xml:space="preserve">, several key takeaways emerge. First, training programs must be localized to address specific regional challenges, such as coordinating with EU institutions located in nearby Brussels and Luxembourg while maintaining strong ties with local German communities. Second, the concept of the</w:t>
      </w:r>
      <w:r>
        <w:t xml:space="preserve"> </w:t>
      </w:r>
      <w:r>
        <w:rPr>
          <w:bCs/>
          <w:b/>
        </w:rPr>
        <w:t xml:space="preserve">Military Officer</w:t>
      </w:r>
      <w:r>
        <w:t xml:space="preserve"> </w:t>
      </w:r>
      <w:r>
        <w:t xml:space="preserve">must include expertise in multinational cooperation.</w:t>
      </w:r>
      <w:r>
        <w:t xml:space="preserve"> </w:t>
      </w:r>
      <w:hyperlink w:anchor="Xa39a3ee5e6b4b0d3255bfef95601890afd80709">
        <w:r>
          <w:rPr>
            <w:rStyle w:val="Hyperlink"/>
          </w:rPr>
          <w:t xml:space="preserve">Germany Frankfurt</w:t>
        </w:r>
      </w:hyperlink>
      <w:r>
        <w:t xml:space="preserve"> </w:t>
      </w:r>
      <w:r>
        <w:t xml:space="preserve">is often a staging ground for international interventions; therefore, officers must be adept at leading coalitions composed of diverse nationalities and cultures.</w:t>
      </w:r>
      <w:r>
        <w:t xml:space="preserve"> </w:t>
      </w:r>
      <w:r>
        <w:t xml:space="preserve">Moreover, the economic significance of</w:t>
      </w:r>
      <w:r>
        <w:t xml:space="preserve"> </w:t>
      </w:r>
      <w:hyperlink w:anchor="Xa39a3ee5e6b4b0d3255bfef95601890afd80709">
        <w:r>
          <w:rPr>
            <w:rStyle w:val="Hyperlink"/>
          </w:rPr>
          <w:t xml:space="preserve">Germany Frankfurt</w:t>
        </w:r>
      </w:hyperlink>
      <w:r>
        <w:t xml:space="preserve"> </w:t>
      </w:r>
      <w:r>
        <w:t xml:space="preserve">as an aviation hub adds another layer of complexity. Air traffic control coordination during military exercises requires precise communication skills and diplomatic finesse. The literature suggests that officers who can bridge the gap between military necessity and commercial aviation constraints are highly valuable assets in this region.</w:t>
      </w:r>
    </w:p>
    <w:bookmarkEnd w:id="24"/>
    <w:bookmarkStart w:id="25" w:name="vi.-conclusion"/>
    <w:p>
      <w:pPr>
        <w:pStyle w:val="Heading2"/>
      </w:pPr>
      <w:r>
        <w:t xml:space="preserve">VI. Conclusion</w:t>
      </w:r>
    </w:p>
    <w:p>
      <w:pPr>
        <w:pStyle w:val="FirstParagraph"/>
      </w:pPr>
      <w:r>
        <w:t xml:space="preserve">In conclusion, this book report affirms that the</w:t>
      </w:r>
      <w:r>
        <w:t xml:space="preserve"> </w:t>
      </w:r>
      <w:r>
        <w:rPr>
          <w:bCs/>
          <w:b/>
        </w:rPr>
        <w:t xml:space="preserve">Military Officer</w:t>
      </w:r>
      <w:r>
        <w:t xml:space="preserve"> </w:t>
      </w:r>
      <w:r>
        <w:t xml:space="preserve">of the twenty-first century is a multifaceted professional requiring a blend of traditional leadership qualities, ethical rigor, technological proficiency, and diplomatic skill. For military operations and strategic planning centered in</w:t>
      </w:r>
      <w:r>
        <w:t xml:space="preserve"> </w:t>
      </w:r>
      <w:hyperlink w:anchor="Xa39a3ee5e6b4b0d3255bfef95601890afd80709">
        <w:r>
          <w:rPr>
            <w:rStyle w:val="Hyperlink"/>
          </w:rPr>
          <w:t xml:space="preserve">Germany Frankfurt</w:t>
        </w:r>
      </w:hyperlink>
      <w:r>
        <w:t xml:space="preserve">, these attributes are essential for maintaining security, fostering international cooperation, and upholding democratic values. The region’s unique position as a nexus of commerce, diplomacy, and defense necessitates an officer corps that is adaptable, transparent, and technologically savvy. Future training initiatives should focus on enhancing these specific competencies to ensure that officers are fully prepared to meet the complex challenges of modern warfare and peacekeeping in a European context. By aligning the development of the</w:t>
      </w:r>
      <w:r>
        <w:t xml:space="preserve"> </w:t>
      </w:r>
      <w:r>
        <w:rPr>
          <w:bCs/>
          <w:b/>
        </w:rPr>
        <w:t xml:space="preserve">Military Officer</w:t>
      </w:r>
      <w:r>
        <w:t xml:space="preserve"> </w:t>
      </w:r>
      <w:r>
        <w:t xml:space="preserve">with the strategic needs of</w:t>
      </w:r>
      <w:r>
        <w:t xml:space="preserve"> </w:t>
      </w:r>
      <w:hyperlink w:anchor="Xa39a3ee5e6b4b0d3255bfef95601890afd80709">
        <w:r>
          <w:rPr>
            <w:rStyle w:val="Hyperlink"/>
          </w:rPr>
          <w:t xml:space="preserve">Germany Frankfurt</w:t>
        </w:r>
      </w:hyperlink>
      <w:r>
        <w:t xml:space="preserve">, stakeholders can ensure robust and effective defense capabilities for Germany and its allies.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Modern Military Officer</dc:title>
  <dc:creator/>
  <dc:language>en</dc:language>
  <cp:keywords/>
  <dcterms:created xsi:type="dcterms:W3CDTF">2026-07-29T17:36:02Z</dcterms:created>
  <dcterms:modified xsi:type="dcterms:W3CDTF">2026-07-29T17:36:02Z</dcterms:modified>
</cp:coreProperties>
</file>

<file path=docProps/custom.xml><?xml version="1.0" encoding="utf-8"?>
<Properties xmlns="http://schemas.openxmlformats.org/officeDocument/2006/custom-properties" xmlns:vt="http://schemas.openxmlformats.org/officeDocument/2006/docPropsVTypes"/>
</file>