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Resonance</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Belgium</w:t>
      </w:r>
      <w:r>
        <w:t xml:space="preserve"> </w:t>
      </w:r>
      <w:r>
        <w:t xml:space="preserve">Brussels</w:t>
      </w:r>
    </w:p>
    <w:bookmarkStart w:id="26" w:name="X2cdd8f452da38b9d5e3d35bbf8a2f79bd68092a"/>
    <w:p>
      <w:pPr>
        <w:pStyle w:val="Heading1"/>
      </w:pPr>
      <w:r>
        <w:t xml:space="preserve">Book Report: The Cultural Resonance of the Modern Musician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European Institute</w:t>
      </w:r>
      <w:r>
        <w:br/>
      </w:r>
    </w:p>
    <w:p>
      <w:pPr>
        <w:pStyle w:val="BodyText"/>
      </w:pPr>
      <w:r>
        <w:t xml:space="preserve">From:: Independent Researcher</w:t>
      </w:r>
      <w:r>
        <w:br/>
      </w:r>
    </w:p>
    <w:p>
      <w:pPr>
        <w:pStyle w:val="BodyText"/>
      </w:pPr>
      <w:r>
        <w:t xml:space="preserve">Subject:: Analysis of the Role and Identity of the Musician within the Specific Context of Belgium Brussels</w:t>
      </w:r>
    </w:p>
    <w:bookmarkStart w:id="20" w:name="X2269ad59de3c8536a7d902ed6495566ca07e1d6"/>
    <w:p>
      <w:pPr>
        <w:pStyle w:val="Heading2"/>
      </w:pPr>
      <w:r>
        <w:t xml:space="preserve">1. Introduction: The Intersection of Art and Urban Identity</w:t>
      </w:r>
    </w:p>
    <w:p>
      <w:pPr>
        <w:pStyle w:val="FirstParagraph"/>
      </w:pPr>
      <w:r>
        <w:t xml:space="preserve">In the contemporary landscape of European cultural studies, few subjects offer as rich a tapestry for analysis as the role of the musician in a cosmopolitan capital. This book report examines how the figure of the musician is constructed, perceived, and utilized within Belgium Brussels. As one of Europe’s most significant political hubs and a linguistic crossroads between French and Dutch influences, Belgium Brussels presents a unique laboratory for understanding musical identity. The following analysis explores literature that discusses not merely music as entertainment, but as a vital component of urban sociology in this specific geopolitical context.</w:t>
      </w:r>
    </w:p>
    <w:p>
      <w:pPr>
        <w:pStyle w:val="BodyText"/>
      </w:pPr>
      <w:r>
        <w:t xml:space="preserve">The central thesis of the reviewed literature suggests that the modern musician in Belgium Brussels is no longer just an entertainer but a cultural diplomat, a social commentator, and often, a bridge between disparate communities. The book argues that to understand the soul of Belgium Brussels today, one must listen to its musicians. They serve as the auditory map of a city in constant transition.</w:t>
      </w:r>
    </w:p>
    <w:bookmarkEnd w:id="20"/>
    <w:bookmarkStart w:id="21" w:name="X893cdd5d29311d10411f692bc8e9abe59dc5ec0"/>
    <w:p>
      <w:pPr>
        <w:pStyle w:val="Heading2"/>
      </w:pPr>
      <w:r>
        <w:t xml:space="preserve">2. Historical Context: From Folklore to Fusion</w:t>
      </w:r>
    </w:p>
    <w:p>
      <w:pPr>
        <w:pStyle w:val="FirstParagraph"/>
      </w:pPr>
      <w:r>
        <w:t xml:space="preserve">A significant portion of the text is dedicated to tracing the evolution of musical expression in Belgium Brussels from the late 20th century to the present. The author highlights how traditional Walloon and Flemish folk music, once distinct and separate entities due to linguistic barriers, began to merge in the streets of Brussels. This fusion created a new sonic identity that reflected the bilingual nature of Belgian society.</w:t>
      </w:r>
    </w:p>
    <w:p>
      <w:pPr>
        <w:pStyle w:val="BodyText"/>
      </w:pPr>
      <w:r>
        <w:t xml:space="preserve">The book details how early experimental bands in Belgium Brussels used jazz and rock as mediums for protest against rigid political structures. These musicians became icons of resistance and freedom. By analyzing archival recordings and interviews with pioneering artists, the report demonstrates that the musician in this region has historically been a catalyst for social change. This historical precedence sets the stage for understanding why contemporary artists still carry a heavy weight of expectation from their audience.</w:t>
      </w:r>
    </w:p>
    <w:bookmarkEnd w:id="21"/>
    <w:bookmarkStart w:id="22" w:name="the-musician-as-a-cultural-mediator"/>
    <w:p>
      <w:pPr>
        <w:pStyle w:val="Heading2"/>
      </w:pPr>
      <w:r>
        <w:t xml:space="preserve">3. The Musician as a Cultural Mediator</w:t>
      </w:r>
    </w:p>
    <w:p>
      <w:pPr>
        <w:pStyle w:val="FirstParagraph"/>
      </w:pPr>
      <w:r>
        <w:t xml:space="preserve">The most compelling argument presented in the text is that the musician acts as a cultural mediator in Belgium Brussels. Given the city’s status as the de facto capital of Europe, it hosts a myriad of international embassies, EU institutions, and NGOs. This influx has transformed Belgium Brussels into a melting pot of cultures. The book explores how local musicians incorporate elements from African, Caribbean, Middle Eastern, and Asian traditions into their work.</w:t>
      </w:r>
    </w:p>
    <w:p>
      <w:pPr>
        <w:pStyle w:val="BodyText"/>
      </w:pPr>
      <w:r>
        <w:rPr>
          <w:bCs/>
          <w:b/>
        </w:rPr>
        <w:t xml:space="preserve">Key Insight:</w:t>
      </w:r>
      <w:r>
        <w:t xml:space="preserve"> </w:t>
      </w:r>
      <w:r>
        <w:t xml:space="preserve">The musician in Belgium Brussels is often multilingual in sound, even if not always in speech. They create a "third space" where immigrant communities and native populations can find common ground through rhythm and melody, bypassing the linguistic complexities that often define Belgian politics.</w:t>
      </w:r>
    </w:p>
    <w:p>
      <w:pPr>
        <w:pStyle w:val="BodyText"/>
      </w:pPr>
      <w:r>
        <w:t xml:space="preserve">This mediation role is crucial for social cohesion. The book provides case studies of community centers in neighborhoods like Molenbeek and Saint-Gilles, where music workshops led by local musicians have helped integrate young people from diverse backgrounds. Here, the musician is not just a performer but a mentor and a peacebuilder.</w:t>
      </w:r>
    </w:p>
    <w:bookmarkEnd w:id="22"/>
    <w:bookmarkStart w:id="23" w:name="X03d630e9d61c219c22c67099f0433c4574e269a"/>
    <w:p>
      <w:pPr>
        <w:pStyle w:val="Heading2"/>
      </w:pPr>
      <w:r>
        <w:t xml:space="preserve">4. Economic Realities and Institutional Support</w:t>
      </w:r>
    </w:p>
    <w:p>
      <w:pPr>
        <w:pStyle w:val="FirstParagraph"/>
      </w:pPr>
      <w:r>
        <w:t xml:space="preserve">No discussion of the musician in Belgium Brussels can ignore the economic framework that supports—or fails to support—them. The report critically examines the funding models provided by both the federal Belgian government and local municipal authorities. It highlights a tension between bureaucratic requirements for cultural projects and the organic, often chaotic nature of musical creation.</w:t>
      </w:r>
    </w:p>
    <w:p>
      <w:pPr>
        <w:pStyle w:val="BodyText"/>
      </w:pPr>
      <w:r>
        <w:t xml:space="preserve">The author argues that while Belgium Brussels offers robust infrastructure such as festivals like Rock Werchter (though outside Brussels, it influences the national scene heavily) and local venues like Ancienne Belgique and Vorst Nationaal, there is a lack of sustainable career paths for mid-level artists. The book suggests that the musician in this context often struggles with precarity, relying on side gigs or teaching to survive while pursuing artistic integrity.</w:t>
      </w:r>
    </w:p>
    <w:bookmarkEnd w:id="23"/>
    <w:bookmarkStart w:id="24" w:name="digital-age-and-global-connectivity"/>
    <w:p>
      <w:pPr>
        <w:pStyle w:val="Heading2"/>
      </w:pPr>
      <w:r>
        <w:t xml:space="preserve">5. Digital Age and Global Connectivity</w:t>
      </w:r>
    </w:p>
    <w:p>
      <w:pPr>
        <w:pStyle w:val="FirstParagraph"/>
      </w:pPr>
      <w:r>
        <w:t xml:space="preserve">In the final chapters, the focus shifts to how digital platforms have altered the relationship between Belgium Brussels musicians and their audience. The book posits that streaming services have democratized access but also diluted local identity. Musicians from Belgium Brussels are now competing in a global arena where geographical location matters less than algorithmic visibility.</w:t>
      </w:r>
    </w:p>
    <w:p>
      <w:pPr>
        <w:pStyle w:val="BodyText"/>
      </w:pPr>
      <w:r>
        <w:t xml:space="preserve">However, the text also presents a counter-argument: that digital tools allow musicians to niche down and find specific audiences who appreciate the unique hybrid style of Belgian urban music. The book showcases several independent artists who have built international followings by emphasizing their Brussels roots, turning their local identity into a brand asset rather than a limitation.</w:t>
      </w:r>
    </w:p>
    <w:bookmarkEnd w:id="24"/>
    <w:bookmarkStart w:id="25" w:name="Xbb122fee999bd4369e782876f1f4c36bfb6a001"/>
    <w:p>
      <w:pPr>
        <w:pStyle w:val="Heading2"/>
      </w:pPr>
      <w:r>
        <w:t xml:space="preserve">6. Conclusion: The Enduring Voice of the Musician</w:t>
      </w:r>
    </w:p>
    <w:p>
      <w:pPr>
        <w:pStyle w:val="FirstParagraph"/>
      </w:pPr>
      <w:r>
        <w:t xml:space="preserve">In conclusion, this book report underscores that the musician in Belgium Brussels is far more than a purveyor of leisure. They are central actors in the narrative of what it means to be a citizen of Europe’s capital city. Through their art, they navigate linguistic divides, address social inequalities, and project a dynamic image of Belgian culture to the world.</w:t>
      </w:r>
    </w:p>
    <w:p>
      <w:pPr>
        <w:pStyle w:val="BodyText"/>
      </w:pPr>
      <w:r>
        <w:t xml:space="preserve">The analysis confirms that understanding the musician is key to unlocking the cultural history and future trajectory of Belgium Brussels. As long as the city remains a crossroads of languages and cultures, its musicians will continue to play an essential role in weaving these threads together into a cohesive, albeit complex, tapestry.</w:t>
      </w:r>
    </w:p>
    <w:p>
      <w:pPr>
        <w:pStyle w:val="BodyText"/>
      </w:pPr>
      <w:r>
        <w:rPr>
          <w:bCs/>
          <w:b/>
        </w:rPr>
        <w:t xml:space="preserve">Recommendation:</w:t>
      </w:r>
      <w:r>
        <w:t xml:space="preserve"> </w:t>
      </w:r>
      <w:r>
        <w:t xml:space="preserve">This text is highly recommended for sociologists, urban planners involved in cultural policy in Belgium Brussels, and musicologists interested in the intersection of art and politics. It provides a nuanced view that challenges simplistic notions of national identity and offers a deeper appreciation for the artistic resilience found within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Resonance of the Modern Musician in Belgium Brussels</dc:title>
  <dc:creator/>
  <dc:language>en</dc:language>
  <cp:keywords/>
  <dcterms:created xsi:type="dcterms:W3CDTF">2026-07-29T15:05:15Z</dcterms:created>
  <dcterms:modified xsi:type="dcterms:W3CDTF">2026-07-29T15:05:15Z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