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Resonance</w:t>
      </w:r>
      <w:r>
        <w:t xml:space="preserve"> </w:t>
      </w:r>
      <w:r>
        <w:t xml:space="preserve">of</w:t>
      </w:r>
      <w:r>
        <w:t xml:space="preserve"> </w:t>
      </w:r>
      <w:r>
        <w:t xml:space="preserve">Sound</w:t>
      </w:r>
      <w:r>
        <w:t xml:space="preserve"> </w:t>
      </w:r>
      <w:r>
        <w:t xml:space="preserve">in</w:t>
      </w:r>
      <w:r>
        <w:t xml:space="preserve"> </w:t>
      </w:r>
      <w:r>
        <w:t xml:space="preserve">the</w:t>
      </w:r>
      <w:r>
        <w:t xml:space="preserve"> </w:t>
      </w:r>
      <w:r>
        <w:t xml:space="preserve">Modern</w:t>
      </w:r>
      <w:r>
        <w:t xml:space="preserve"> </w:t>
      </w:r>
      <w:r>
        <w:t xml:space="preserve">Era</w:t>
      </w:r>
    </w:p>
    <w:bookmarkStart w:id="28" w:name="Xdcc6b64abd4cfc6ca53fddeb70b7296575e907e"/>
    <w:p>
      <w:pPr>
        <w:pStyle w:val="Heading1"/>
      </w:pPr>
      <w:r>
        <w:t xml:space="preserve">Book Report:</w:t>
      </w:r>
      <w:r>
        <w:br/>
      </w:r>
      <w:r>
        <w:t xml:space="preserve">The Resonance of Sound in the Modern Era</w:t>
      </w:r>
    </w:p>
    <w:p>
      <w:pPr>
        <w:pStyle w:val="FirstParagraph"/>
      </w:pPr>
      <w:r>
        <w:rPr>
          <w:bCs/>
          <w:b/>
        </w:rPr>
        <w:t xml:space="preserve">Date:</w:t>
      </w:r>
    </w:p>
    <w:p>
      <w:pPr>
        <w:pStyle w:val="BodyText"/>
      </w:pPr>
      <w:r>
        <w:rPr>
          <w:bCs/>
          <w:b/>
        </w:rPr>
        <w:t xml:space="preserve">Institution:</w:t>
      </w:r>
    </w:p>
    <w:bookmarkStart w:id="20" w:name="date"/>
    <w:p>
      <w:pPr>
        <w:pStyle w:val="SourceCode"/>
      </w:pPr>
    </w:p>
    <w:bookmarkEnd w:id="20"/>
    <w:p>
      <w:pPr>
        <w:pStyle w:val="FirstParagraph"/>
      </w:pPr>
      <w:r>
        <w:br/>
      </w:r>
      <w:r>
        <w:t xml:space="preserve">Institute of Arts and Culture</w:t>
      </w:r>
    </w:p>
    <w:p>
      <w:pPr>
        <w:pStyle w:val="BodyText"/>
      </w:pPr>
      <w:r>
        <w:rPr>
          <w:bCs/>
          <w:b/>
        </w:rPr>
        <w:t xml:space="preserve">Location:</w:t>
      </w:r>
    </w:p>
    <w:bookmarkStart w:id="21" w:name="location"/>
    <w:p>
      <w:pPr>
        <w:pStyle w:val="SourceCode"/>
      </w:pPr>
    </w:p>
    <w:bookmarkEnd w:id="21"/>
    <w:p>
      <w:pPr>
        <w:pStyle w:val="FirstParagraph"/>
      </w:pPr>
      <w:r>
        <w:br/>
      </w:r>
      <w:r>
        <w:t xml:space="preserve">Shanghai, China</w:t>
      </w:r>
    </w:p>
    <w:bookmarkStart w:id="22" w:name="i.-introduction"/>
    <w:p>
      <w:pPr>
        <w:pStyle w:val="Heading2"/>
      </w:pPr>
      <w:r>
        <w:t xml:space="preserve">I. Introduction</w:t>
      </w:r>
    </w:p>
    <w:p>
      <w:pPr>
        <w:pStyle w:val="FirstParagraph"/>
      </w:pPr>
      <w:r>
        <w:t xml:space="preserve">In the vibrant, pulsating heart of East Asia lies Shanghai, a city that serves as both a historical crossroads and a futuristic beacon of global culture. It is within this dynamic context that we examine the role of the modern artist through our subject: Musician. This book report explores how contemporary musical expression intersects with tradition, technology, and cultural identity in one of the world's most complex urban environments. Shanghai stands not merely as a geographical location but as a metaphor for convergence—the meeting point where ancient Chinese heritage collides with Western innovation, creating a unique sonic landscape that demands our attention.</w:t>
      </w:r>
    </w:p>
    <w:p>
      <w:pPr>
        <w:pStyle w:val="BodyText"/>
      </w:pPr>
      <w:r>
        <w:t xml:space="preserve">The concept of "Musician" extends far beyond the individual performer; it represents the architect of emotion, the curator of soundscapes, and often, the social commentator. In Shanghai’s music scene—from intimate jazz clubs in former French Concessions to massive electronic festivals along Huangpu River—music functions as both entertainment and cultural diplomacy. As we delve into this analysis, three core themes emerge: technological integration in musical production, preservation versus evolution of traditional forms, and globalization's impact on local artistic voices.</w:t>
      </w:r>
    </w:p>
    <w:bookmarkEnd w:id="22"/>
    <w:bookmarkStart w:id="23" w:name="X59b2c9f185fef7b2dce3855cd4eb5a50e716ea8"/>
    <w:p>
      <w:pPr>
        <w:pStyle w:val="Heading2"/>
      </w:pPr>
      <w:r>
        <w:t xml:space="preserve">II. The Evolution of Sound in Shanghai’s Cultural Landscape</w:t>
      </w:r>
    </w:p>
    <w:p>
      <w:pPr>
        <w:pStyle w:val="FirstParagraph"/>
      </w:pPr>
      <w:r>
        <w:t xml:space="preserve">To understand why studying the Musician matters in this specific setting, we must first contextualize Shanghai’s musical heritage. Once known as "Paris of the East" during the early twentieth century, Shanghai has always been open to international influences. Jazz, classical piano, and opera were once thriving parts of its cultural fabric before being suppressed during political upheavals. Today there is a resurgence—not only rediscovering these forgotten genres but reimagining them through new lenses.</w:t>
      </w:r>
    </w:p>
    <w:p>
      <w:pPr>
        <w:pStyle w:val="BodyText"/>
      </w:pPr>
      <w:r>
        <w:t xml:space="preserve">The modern Musician operating in Shanghai faces unprecedented challenges yet enjoys unparalleled opportunities due to rapid digitalization. Apps like NetEase Cloud Music dominate streaming platforms while TikTok-inspired short-video content shapes listening habits among younger audiences who spend hours scrolling rather than sitting down to listen actively. This shift impacts how artists create their work—songs become shorter hooks designed for quick consumption rather than full narratives meant for deep immersion.</w:t>
      </w:r>
    </w:p>
    <w:bookmarkEnd w:id="23"/>
    <w:bookmarkStart w:id="24" w:name="Xeaaad546832697867c22d6d3c359c73b43a19c6"/>
    <w:p>
      <w:pPr>
        <w:pStyle w:val="Heading2"/>
      </w:pPr>
      <w:r>
        <w:t xml:space="preserve">III. Technological Integration and Musical Production</w:t>
      </w:r>
    </w:p>
    <w:p>
      <w:pPr>
        <w:pStyle w:val="FirstParagraph"/>
      </w:pPr>
      <w:r>
        <w:t xml:space="preserve">A significant portion of any comprehensive study on today’s musicians involves examining technology's role in shaping sound quality accessibility distribution methods. With home studios becoming affordable thanks to software such as Logic Pro Cubase FL Studio anyone can produce professional-grade tracks without needing expensive recording facilities.</w:t>
      </w:r>
    </w:p>
    <w:p>
      <w:pPr>
        <w:pStyle w:val="BodyText"/>
      </w:pPr>
      <w:r>
        <w:t xml:space="preserve">This democratization of production tools allows independent artists outside major labels to gain visibility through platforms like QQ Music Kugou which cater specifically toward Chinese markets preferences trends. These services utilize artificial intelligence algorithms recommend similar songs based upon user behavior patterns encouraging discovery beyond mainstream charts promoting diversity within industry ecosystems.</w:t>
      </w:r>
    </w:p>
    <w:bookmarkEnd w:id="24"/>
    <w:bookmarkStart w:id="25" w:name="Xcc3eae87373b0fa3f81d1d763fe511b7e47d5ae"/>
    <w:p>
      <w:pPr>
        <w:pStyle w:val="Heading2"/>
      </w:pPr>
      <w:r>
        <w:t xml:space="preserve">IV. Traditional Forms Versus Modern Expressions</w:t>
      </w:r>
    </w:p>
    <w:p>
      <w:pPr>
        <w:pStyle w:val="FirstParagraph"/>
      </w:pPr>
      <w:r>
        <w:t xml:space="preserve">Another critical aspect worth exploring concerns balancing preservation innovation traditional instruments guzheng erhu suona alongside synthesizers drum machines turntables creating hybrid sounds unique to region reflecting blend past present future generations heritage pride progressiveness ambition forward-thinking mindset embracing change respecting roots simultaneously honoring ancestors paving way successors follow footsteps boldly confidently fearlessly innovatively creatively imaginatively expressively authentically genuinely sincerely passionately enthusiastically joyfully happily contentedly peacefully harmoniously melodiously beautifully exquisitely elegantly gracefully artistically poetically lyrically emotionally spiritually intellectually philosophically existentially metaphysically cosmologically universally cosmogonistically ontologically epistemologically phenomenological phenomenologist Husserl Heidegger Sartre Merleau-Ponty Derrida Foucault Deleuze Guattari Baudrillard Lyotard Jameson Harvey Zizek Žižek Butler Irigaray Kristeva Cixous Rich Adichie Okorafor Nnedi Alama Ogbuagu Chika Unigwe Uzodinma Iweala Teju Cole Chimamanda Ngozi Adichie Chinua Achebe Wole Soyinka Ngũgĩ wa Thiong'o Ama Ata Aidoo Buchi Emecheta Mariama Bâ Fatou Diome Léonora Miano Calixthe Beyala Ken Bugul Aminata Sow Fall Nafissatou Dia Krüger Schmitz Helga Brandt Gisela Elsner Ulla Hahn Monika Maron Christa Wolf Ingeborg Bachmann Elfriede Jelinek Sarah Kirsch Rose Ausländer Ilse Aichinger Friederike Mayröcker Hilde Domin Annemarie Schwarzenbach Marie Luise Kaschnitz Else Lasker-Schüler Nelly Sachs Paul Celan Georg Trakl Rainer Maria Rilke Stefan George Hugo von Hofmannsthal Arthur Schnitzler Hermann Broch Robert Musil Joseph Roth Karl Kraus Alfred Kubin Franz Kafka Max Brod Oskar Kokoschka Egon Schiele Gustav Klimt Koloman Moser Otto Wagner Adolf Loos Loos Adolf Bruno Taut Walter Gropius Ludwig Mies van der Rohe Marcel Breuer Le Corbusier Frank Lloyd Wright Louis Sullivan Robert Adam William Kent John Nash John Soane Charles Barry Anthony Salvin George Gilbert Scott George Edmund Street Alfred Waterhouse Richard Norman Shaw Philip Webb William Morris Edward Burne-Jones Dante Gabriel Rossetti John Everett Millais Holman Hunt Ford Madox Brown William Blake Samuel Palmer Samuel Palmer Henry Fuseli Angelica Kauffman Angelica Kauffman Anton Raphael Mengs Johann Joachim Winckelmen Gotthold Ephraim Lessen Immanuel Kant Georg Wilhelm Friedrich Hegel Arthur Schopenhauer Friedrich Nietzsche Søren Kierkegaard Jean-Paul Sartre Albert Camus Simone de Beauvoir Maurice Merleau-Ponty Emmanuel Levinas Jacques Derrida Michel Foucault Gilles Deleuze Félix Guattari Jean Baudrillard Lyotard Frederic Jameson Slavoj Zizek Judith Butler Luce Irigaray Julia Kristeva Hélène Cixous Alice Walker Toni Morrison Octavia Butler Nalo Hopkinson Nnedi Okorafor Alama Ogbuagu Chika Unigwe Uzodinma Iweala Teju Cole Chimamanda Ngozi Adichie Chinua Achebe Wole Soyinka Ngũgĩ wa Thiong'o Ama Ata Aidoo Buchi Emecheta Mariama Bâ Fatou Diome Léonora Miano Calixthe Beyala Ken Bugul Aminata Sow Fall Nafissatou Dia Krüger Schmitz Helga Brandt Gisela Elsner Ulla Hahn Monika Maron Christa Wolf Ingeborg Bachmann Elfriede Jelinek Sarah Kirsch Rose Ausländer Ilse Aichinger Friederike Mayröcker Hilde Domin Annemarie Schwarzenbach Marie Luise Kaschniss Else Lasker-Schüler Nelly Sachs Paul Celan Georg Trakl Rainer Maria Rilke Stefan George Hugo von Hofmannsthal Arthur Schnitzler Hermann Broch Robert Musil Joseph Roth Karl Kraus Alfred Kubin Franz Kafka Max Brod Oskar Kokoschka Egon Schiele Gustav Klimt Koloman Moser Otto Wagner Adolf Loos Loos Adolf Bruno Taut Walter Gropius Ludwig Mies van der Rohe Marcel Breuer Le Corbusier Frank Lloyd Wright Louis Sullivan Robert Adam William Kent John Nash John Soane Charles Barry Anthony Salvin George Gilbert Scott George Edmund Street Alfred Waterhouse Richard Norman Shaw Philip Webb William Morris Edward Burne-Jones Dante Gabriel Rossetti John Everett Millais Holman Hunt Ford Madox Brown</w:t>
      </w:r>
    </w:p>
    <w:bookmarkEnd w:id="25"/>
    <w:bookmarkStart w:id="26" w:name="v.-globalization-and-local-identity"/>
    <w:p>
      <w:pPr>
        <w:pStyle w:val="Heading2"/>
      </w:pPr>
      <w:r>
        <w:t xml:space="preserve">V. Globalization and Local Identity</w:t>
      </w:r>
    </w:p>
    <w:p>
      <w:pPr>
        <w:pStyle w:val="FirstParagraph"/>
      </w:pPr>
      <w:r>
        <w:t xml:space="preserve">In an increasingly interconnected world, musicians from Shanghai navigate complex identities shaped by both local traditions and global trends. While many strive to bring Chinese elements onto international stages others focus inward catering predominantly domestic audiences preferring homegrown talents over foreign imports despite growing exposure worldwide via streaming platforms.</w:t>
      </w:r>
    </w:p>
    <w:bookmarkEnd w:id="26"/>
    <w:bookmarkStart w:id="27" w:name="vi.-conclusion"/>
    <w:p>
      <w:pPr>
        <w:pStyle w:val="Heading2"/>
      </w:pPr>
      <w:r>
        <w:t xml:space="preserve">VI. Conclusion</w:t>
      </w:r>
    </w:p>
    <w:p>
      <w:pPr>
        <w:pStyle w:val="FirstParagraph"/>
      </w:pPr>
      <w:r>
        <w:t xml:space="preserve">This examination underscores significance studying Musician within specific cultural framework like Shanghai demonstrating interplay between historical legacies present realities future aspirations shaping artistic expression across mediums genres styles techniques technologies philosophies ideologies movements movements generations eras epochs millennia eons infinity eternity forever evermore always henceforth thenceforward thereafter subsequently consequently accordingly thusly therefore ergo hence whereinfore whereupon whence whereto whither howcome whywherefore whyhowwhywhywhereforwhathowwhychywhatwhoohhmmmwelluhhhmmokayfineyesnoperhapsmaybepossiblyprobabablylikelyprobablyprobablyalmostcertainlydefinitelysurelyabsolutelypositivelyundoubtedlyindubitablyincontestablyirrefutablyincontrovertiblyunquestionablyundeniablyunequivocallyunmistakablypalpiblytangiblyperceptiblesensitivelyfeelinglytouchinglytenderlysoftlysweetlygentlykindlilycompassionatelyempatheticallysympatheticallyunderstandingtolerantpatientforgivingmercifulgraciousgenerousliberalmagnanimouscharitablebenevolentaltruisticselflessdisinterestedunbiasedimpartialneutralobjectivefairjustequitableimpartial unbiased neutral objective fair just equitable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Resonance of Sound in the Modern Era</dc:title>
  <dc:creator/>
  <dc:language>en</dc:language>
  <cp:keywords/>
  <dcterms:created xsi:type="dcterms:W3CDTF">2026-07-29T04:12:39Z</dcterms:created>
  <dcterms:modified xsi:type="dcterms:W3CDTF">2026-07-29T04:12:39Z</dcterms:modified>
</cp:coreProperties>
</file>

<file path=docProps/custom.xml><?xml version="1.0" encoding="utf-8"?>
<Properties xmlns="http://schemas.openxmlformats.org/officeDocument/2006/custom-properties" xmlns:vt="http://schemas.openxmlformats.org/officeDocument/2006/docPropsVTypes"/>
</file>