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Symphony</w:t>
      </w:r>
      <w:r>
        <w:t xml:space="preserve"> </w:t>
      </w:r>
      <w:r>
        <w:t xml:space="preserve">of</w:t>
      </w:r>
      <w:r>
        <w:t xml:space="preserve"> </w:t>
      </w:r>
      <w:r>
        <w:t xml:space="preserve">Stone</w:t>
      </w:r>
      <w:r>
        <w:t xml:space="preserve"> </w:t>
      </w:r>
      <w:r>
        <w:t xml:space="preserve">and</w:t>
      </w:r>
      <w:r>
        <w:t xml:space="preserve"> </w:t>
      </w:r>
      <w:r>
        <w:t xml:space="preserve">Sound</w:t>
      </w:r>
      <w:r>
        <w:t xml:space="preserve"> </w:t>
      </w:r>
      <w:r>
        <w:t xml:space="preserve">in</w:t>
      </w:r>
      <w:r>
        <w:t xml:space="preserve"> </w:t>
      </w:r>
      <w:r>
        <w:t xml:space="preserve">Italy</w:t>
      </w:r>
      <w:r>
        <w:t xml:space="preserve"> </w:t>
      </w:r>
      <w:r>
        <w:t xml:space="preserve">Milan</w:t>
      </w:r>
    </w:p>
    <w:bookmarkStart w:id="27" w:name="book-report"/>
    <w:p>
      <w:pPr>
        <w:pStyle w:val="Heading1"/>
      </w:pPr>
      <w:r>
        <w:t xml:space="preserve">Book Report</w:t>
      </w:r>
    </w:p>
    <w:p>
      <w:pPr>
        <w:pStyle w:val="FirstParagraph"/>
      </w:pPr>
      <w:r>
        <w:rPr>
          <w:bCs/>
          <w:b/>
        </w:rPr>
        <w:t xml:space="preserve">Title:</w:t>
      </w:r>
      <w:r>
        <w:t xml:space="preserve"> </w:t>
      </w:r>
      <w:r>
        <w:t xml:space="preserve">Echoes of the Duomo: A Cultural and Musical Analysis of Milan’s Sonic Identity</w:t>
      </w:r>
      <w:r>
        <w:br/>
      </w:r>
      <w:r>
        <w:rPr>
          <w:bCs/>
          <w:b/>
        </w:rPr>
        <w:t xml:space="preserve">Focused Subject:</w:t>
      </w:r>
      <w:r>
        <w:t xml:space="preserve">The evolution and contemporary relevance of the Musician in modern Italy, with a specific geographic emphasis on Italy Milan.</w:t>
      </w:r>
      <w:r>
        <w:br/>
      </w:r>
      <w:r>
        <w:rPr>
          <w:bCs/>
          <w:b/>
        </w:rPr>
        <w:t xml:space="preserve">Date:</w:t>
      </w:r>
      <w:r>
        <w:t xml:space="preserve"> </w:t>
      </w:r>
      <w:r>
        <w:t xml:space="preserve">October 26, 2023</w:t>
      </w:r>
    </w:p>
    <w:bookmarkStart w:id="20" w:name="X89fcd4e4dd4ad40374905cd09b76f6fab1cc612"/>
    <w:p>
      <w:pPr>
        <w:pStyle w:val="Heading2"/>
      </w:pPr>
      <w:r>
        <w:t xml:space="preserve">I. Introduction: The Interplay of Art and Geography</w:t>
      </w:r>
    </w:p>
    <w:p>
      <w:pPr>
        <w:pStyle w:val="FirstParagraph"/>
      </w:pPr>
      <w:r>
        <w:t xml:space="preserve">Milan, often perceived globally as the capital of fashion and finance, possesses a deeply rooted cultural heritage that pulses with artistic rhythm. This book report examines the multifaceted role of the</w:t>
      </w:r>
      <w:r>
        <w:t xml:space="preserve"> </w:t>
      </w:r>
      <w:r>
        <w:rPr>
          <w:bCs/>
          <w:b/>
        </w:rPr>
        <w:t xml:space="preserve">Musician</w:t>
      </w:r>
      <w:r>
        <w:t xml:space="preserve"> </w:t>
      </w:r>
      <w:r>
        <w:t xml:space="preserve">within this vibrant metropolis. By analyzing historical trajectories and contemporary practices, we explore how artistry in</w:t>
      </w:r>
      <w:r>
        <w:t xml:space="preserve"> </w:t>
      </w:r>
      <w:r>
        <w:rPr>
          <w:bCs/>
          <w:b/>
        </w:rPr>
        <w:t xml:space="preserve">Italy Milan</w:t>
      </w:r>
      <w:r>
        <w:t xml:space="preserve"> </w:t>
      </w:r>
      <w:r>
        <w:t xml:space="preserve">serves not merely as entertainment, but as a critical component of civic identity and social cohesion. The narrative arc of this report moves from the historic grandeur of La Scala to the underground electronic scenes navigating the canals of Navigli, illustrating that a true understanding of</w:t>
      </w:r>
      <w:r>
        <w:t xml:space="preserve"> </w:t>
      </w:r>
      <w:r>
        <w:rPr>
          <w:bCs/>
          <w:b/>
        </w:rPr>
        <w:t xml:space="preserve">Italy Milan</w:t>
      </w:r>
      <w:r>
        <w:t xml:space="preserve"> </w:t>
      </w:r>
      <w:r>
        <w:t xml:space="preserve">requires an auditory perspective.</w:t>
      </w:r>
    </w:p>
    <w:bookmarkEnd w:id="20"/>
    <w:bookmarkStart w:id="21" w:name="Xe57eb98b6f563d9f83690d40141e2a8344927d8"/>
    <w:p>
      <w:pPr>
        <w:pStyle w:val="Heading2"/>
      </w:pPr>
      <w:r>
        <w:t xml:space="preserve">II. Historical Context: The Maestro’s Legacy</w:t>
      </w:r>
    </w:p>
    <w:p>
      <w:pPr>
        <w:pStyle w:val="FirstParagraph"/>
      </w:pPr>
      <w:r>
        <w:t xml:space="preserve">To understand the current state of music in this region, one must first acknowledge the towering legacy associated with the term "Musician" in Italian culture. Milan is home to Teatro alla Scala, arguably one of the most prestigious opera houses in history. For centuries, this institution has defined what it means to be a professional</w:t>
      </w:r>
      <w:r>
        <w:t xml:space="preserve"> </w:t>
      </w:r>
      <w:r>
        <w:rPr>
          <w:bCs/>
          <w:b/>
        </w:rPr>
        <w:t xml:space="preserve">Musician</w:t>
      </w:r>
      <w:r>
        <w:t xml:space="preserve"> </w:t>
      </w:r>
      <w:r>
        <w:t xml:space="preserve">within the Italian context. The report highlights that during the 18th and 19th centuries, composers such as Giuseppe Verdi and Giacomo Puccini did not just write notes; they articulated national sentiments. In</w:t>
      </w:r>
      <w:r>
        <w:t xml:space="preserve"> </w:t>
      </w:r>
      <w:r>
        <w:rPr>
          <w:bCs/>
          <w:b/>
        </w:rPr>
        <w:t xml:space="preserve">Italy Milan</w:t>
      </w:r>
      <w:r>
        <w:t xml:space="preserve">, the opera house was a political gathering place, a salon of power, yet it remained accessible to the public imagination.</w:t>
      </w:r>
    </w:p>
    <w:p>
      <w:pPr>
        <w:pStyle w:val="BodyText"/>
      </w:pPr>
      <w:r>
        <w:t xml:space="preserve">The historical analysis reveals that the classical tradition in this area established rigorous standards for technical proficiency. However, this report argues that while these foundations are essential, they represent only one facet of the musical landscape. The modern interpretation of being a</w:t>
      </w:r>
      <w:r>
        <w:t xml:space="preserve"> </w:t>
      </w:r>
      <w:r>
        <w:rPr>
          <w:bCs/>
          <w:b/>
        </w:rPr>
        <w:t xml:space="preserve">Musician</w:t>
      </w:r>
      <w:r>
        <w:t xml:space="preserve"> </w:t>
      </w:r>
      <w:r>
        <w:t xml:space="preserve">in Milan involves bridging this operatic past with an eclectic present.</w:t>
      </w:r>
    </w:p>
    <w:bookmarkEnd w:id="21"/>
    <w:bookmarkStart w:id="22" w:name="X4efd8d4f6d988efa2f53adaab74bfaee7fc5553"/>
    <w:p>
      <w:pPr>
        <w:pStyle w:val="Heading2"/>
      </w:pPr>
      <w:r>
        <w:t xml:space="preserve">III. Contemporary Dynamics: Jazz, Fusion, and Nightlife</w:t>
      </w:r>
    </w:p>
    <w:p>
      <w:pPr>
        <w:pStyle w:val="FirstParagraph"/>
      </w:pPr>
      <w:r>
        <w:t xml:space="preserve">Moving away from the marble halls of history, the report investigates the thriving jazz and fusion scene that characterizes modern life in</w:t>
      </w:r>
      <w:r>
        <w:t xml:space="preserve"> </w:t>
      </w:r>
      <w:r>
        <w:rPr>
          <w:bCs/>
          <w:b/>
        </w:rPr>
        <w:t xml:space="preserve">Italy Milan</w:t>
      </w:r>
      <w:r>
        <w:t xml:space="preserve">. Venues such as Club Alcatraz and various intimate bars along the Navigli district demonstrate a shift towards improvisation and cross-cultural collaboration. Here, the role of the</w:t>
      </w:r>
      <w:r>
        <w:t xml:space="preserve"> </w:t>
      </w:r>
      <w:r>
        <w:rPr>
          <w:bCs/>
          <w:b/>
        </w:rPr>
        <w:t xml:space="preserve">Musician</w:t>
      </w:r>
      <w:r>
        <w:t xml:space="preserve"> </w:t>
      </w:r>
      <w:r>
        <w:t xml:space="preserve">transforms from an interpreter of classical scores to a creator of spontaneous sonic experiences.</w:t>
      </w:r>
    </w:p>
    <w:p>
      <w:pPr>
        <w:pStyle w:val="BodyText"/>
      </w:pPr>
      <w:r>
        <w:t xml:space="preserve">The report details how international influences have merged with traditional Italian melodic sensibilities. Musicians in this urban center are often polyglots in sound, blending Afro-Cuban rhythms with European classical structures. This hybridization is particularly evident in the festivals held throughout Milan, where local talent shares stages with global stars. The geographic specificity of</w:t>
      </w:r>
      <w:r>
        <w:t xml:space="preserve"> </w:t>
      </w:r>
      <w:r>
        <w:rPr>
          <w:bCs/>
          <w:b/>
        </w:rPr>
        <w:t xml:space="preserve">Italy Milan</w:t>
      </w:r>
      <w:r>
        <w:t xml:space="preserve"> </w:t>
      </w:r>
      <w:r>
        <w:t xml:space="preserve">acts as a funnel for these trends, making it a testing ground for new musical genres that often later spread to Rome or Naples.</w:t>
      </w:r>
    </w:p>
    <w:bookmarkEnd w:id="22"/>
    <w:bookmarkStart w:id="23" w:name="iv.-social-impact-music-as-civic-glue"/>
    <w:p>
      <w:pPr>
        <w:pStyle w:val="Heading2"/>
      </w:pPr>
      <w:r>
        <w:t xml:space="preserve">IV. Social Impact: Music as Civic Glue</w:t>
      </w:r>
    </w:p>
    <w:p>
      <w:pPr>
        <w:pStyle w:val="FirstParagraph"/>
      </w:pPr>
      <w:r>
        <w:t xml:space="preserve">A significant portion of this report is dedicated to the sociological impact of music-making. In an increasingly digital and fragmented world, the presence of a live</w:t>
      </w:r>
      <w:r>
        <w:t xml:space="preserve"> </w:t>
      </w:r>
      <w:r>
        <w:rPr>
          <w:bCs/>
          <w:b/>
        </w:rPr>
        <w:t xml:space="preserve">Musician</w:t>
      </w:r>
      <w:r>
        <w:t xml:space="preserve"> </w:t>
      </w:r>
      <w:r>
        <w:t xml:space="preserve">in public spaces fosters community engagement. The report cites several case studies from Milanese neighborhoods where street performers and local bands have revitalized public squares.</w:t>
      </w:r>
    </w:p>
    <w:p>
      <w:pPr>
        <w:pStyle w:val="BodyText"/>
      </w:pPr>
      <w:r>
        <w:t xml:space="preserve">In the boroughs surrounding central Milan, music workshops led by professional musicians provide youth with opportunities for development and expression. This aspect of the musician's role is often overlooked in traditional art criticism but is vital to understanding the social fabric of</w:t>
      </w:r>
      <w:r>
        <w:t xml:space="preserve"> </w:t>
      </w:r>
      <w:r>
        <w:rPr>
          <w:bCs/>
          <w:b/>
        </w:rPr>
        <w:t xml:space="preserve">Italy Milan</w:t>
      </w:r>
      <w:r>
        <w:t xml:space="preserve">. The report emphasizes that when a musician plays in a piazza or participates in local charity galas, they are performing an act of citizenship. They contribute to the "Belpaese" (Beautiful Country) narrative by enhancing the quality of life for residents and visitors alike.</w:t>
      </w:r>
    </w:p>
    <w:bookmarkEnd w:id="23"/>
    <w:bookmarkStart w:id="24" w:name="Xcb1ec6a57fddca87eed6754ce79f0807a2bf111"/>
    <w:p>
      <w:pPr>
        <w:pStyle w:val="Heading2"/>
      </w:pPr>
      <w:r>
        <w:t xml:space="preserve">V. Economic Implications: The Creative Industry</w:t>
      </w:r>
    </w:p>
    <w:p>
      <w:pPr>
        <w:pStyle w:val="FirstParagraph"/>
      </w:pPr>
      <w:r>
        <w:t xml:space="preserve">The economic dimension of this report analyzes how the music industry contributes to Milan’s GDP. As a hub for design and fashion, Milan has successfully integrated audio branding into its commercial sectors. Advertisements for luxury goods in Italy often feature bespoke scores composed by local</w:t>
      </w:r>
      <w:r>
        <w:t xml:space="preserve"> </w:t>
      </w:r>
      <w:r>
        <w:rPr>
          <w:bCs/>
          <w:b/>
        </w:rPr>
        <w:t xml:space="preserve">Musician</w:t>
      </w:r>
      <w:r>
        <w:t xml:space="preserve">s, creating a symbiotic relationship between high art and commerce.</w:t>
      </w:r>
    </w:p>
    <w:p>
      <w:pPr>
        <w:pStyle w:val="BodyText"/>
      </w:pPr>
      <w:r>
        <w:t xml:space="preserve">Italy Milan is heavily reliant on cultural offerings. Visitors travel specifically to attend concerts at La Scala or to explore the indie music scene. This economic engine supports not only the artists themselves but also sound engineers, venue staff, and educators. The report suggests that supporting local musicians is not just an artistic choice but an economic imperative for the sustainability of Milan’s cultural tourism infrastructure.</w:t>
      </w:r>
    </w:p>
    <w:bookmarkEnd w:id="24"/>
    <w:bookmarkStart w:id="25" w:name="vi.-challenges-facing-modern-artists"/>
    <w:p>
      <w:pPr>
        <w:pStyle w:val="Heading2"/>
      </w:pPr>
      <w:r>
        <w:t xml:space="preserve">VI. Challenges Facing Modern Artists</w:t>
      </w:r>
    </w:p>
    <w:p>
      <w:pPr>
        <w:pStyle w:val="FirstParagraph"/>
      </w:pPr>
      <w:r>
        <w:t xml:space="preserve">No comprehensive analysis would be complete without addressing the challenges faced by contemporary practitioners. Rising costs of living in Milan have forced many talented musicians to seek accommodation outside the city center, potentially leading to a brain drain of creative talent. The report highlights issues regarding digital streaming royalties and the precarious nature of gig economy work for independent artists.</w:t>
      </w:r>
    </w:p>
    <w:p>
      <w:pPr>
        <w:pStyle w:val="BodyText"/>
      </w:pPr>
      <w:r>
        <w:t xml:space="preserve">Despite these hurdles, resilience is evident. The community among musicians in</w:t>
      </w:r>
      <w:r>
        <w:t xml:space="preserve"> </w:t>
      </w:r>
      <w:r>
        <w:rPr>
          <w:bCs/>
          <w:b/>
        </w:rPr>
        <w:t xml:space="preserve">Italy Milan</w:t>
      </w:r>
      <w:r>
        <w:t xml:space="preserve"> </w:t>
      </w:r>
      <w:r>
        <w:t xml:space="preserve">remains strong, with cooperatives and unions advocating for fair compensation. The spirit of the musician here is defined by adaptability; they are not only performers but also entrepreneurs and digital content creators.</w:t>
      </w:r>
    </w:p>
    <w:bookmarkEnd w:id="25"/>
    <w:bookmarkStart w:id="26" w:name="vii.-conclusion-a-resonant-future"/>
    <w:p>
      <w:pPr>
        <w:pStyle w:val="Heading2"/>
      </w:pPr>
      <w:r>
        <w:t xml:space="preserve">VII. Conclusion: A Resonant Future</w:t>
      </w:r>
    </w:p>
    <w:p>
      <w:pPr>
        <w:pStyle w:val="FirstParagraph"/>
      </w:pPr>
      <w:r>
        <w:t xml:space="preserve">In conclusion, this report affirms that the figure of the</w:t>
      </w:r>
      <w:r>
        <w:t xml:space="preserve"> </w:t>
      </w:r>
      <w:r>
        <w:rPr>
          <w:bCs/>
          <w:b/>
        </w:rPr>
        <w:t xml:space="preserve">Musician</w:t>
      </w:r>
      <w:r>
        <w:t xml:space="preserve"> </w:t>
      </w:r>
      <w:r>
        <w:t xml:space="preserve">is indispensable to the identity of</w:t>
      </w:r>
      <w:r>
        <w:t xml:space="preserve"> </w:t>
      </w:r>
      <w:r>
        <w:rPr>
          <w:bCs/>
          <w:b/>
        </w:rPr>
        <w:t xml:space="preserve">Italy Milan</w:t>
      </w:r>
      <w:r>
        <w:t xml:space="preserve">. From the historic echoes of opera to the beat-driven rhythms of modern clubs, music provides a narrative thread that connects Milan’s storied past with its dynamic future. The city does not merely host music; it breathes it.</w:t>
      </w:r>
    </w:p>
    <w:p>
      <w:pPr>
        <w:pStyle w:val="BodyText"/>
      </w:pPr>
      <w:r>
        <w:t xml:space="preserve">The findings suggest that for policymakers and cultural enthusiasts alike, investing in musical infrastructure and artist welfare is crucial. As Milan continues to evolve as a global city, the authenticity of its voice will depend on the vitality of its musical community. The musician remains the heartbeat of this metropolis, ensuring that Italy’s second-largest city retains its soul amidst rapid modernization.</w:t>
      </w:r>
    </w:p>
    <w:p>
      <w:pPr>
        <w:pStyle w:val="BodyText"/>
      </w:pPr>
      <w:r>
        <w:t xml:space="preserve">This book report serves as a testament to the enduring power of sound in shaping our understanding of place, culture, and community within the specific context of Milan.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Symphony of Stone and Sound in Italy Milan</dc:title>
  <dc:creator/>
  <dc:language>en</dc:language>
  <cp:keywords/>
  <dcterms:created xsi:type="dcterms:W3CDTF">2026-07-29T12:28:43Z</dcterms:created>
  <dcterms:modified xsi:type="dcterms:W3CDTF">2026-07-29T12:28:43Z</dcterms:modified>
</cp:coreProperties>
</file>

<file path=docProps/custom.xml><?xml version="1.0" encoding="utf-8"?>
<Properties xmlns="http://schemas.openxmlformats.org/officeDocument/2006/custom-properties" xmlns:vt="http://schemas.openxmlformats.org/officeDocument/2006/docPropsVTypes"/>
</file>