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Musician</w:t>
      </w:r>
      <w:r>
        <w:t xml:space="preserve"> </w:t>
      </w:r>
      <w:r>
        <w:t xml:space="preserve">Book</w:t>
      </w:r>
      <w:r>
        <w:t xml:space="preserve"> </w:t>
      </w:r>
      <w:r>
        <w:t xml:space="preserve">Report:</w:t>
      </w:r>
      <w:r>
        <w:t xml:space="preserve"> </w:t>
      </w:r>
      <w:r>
        <w:t xml:space="preserve">The</w:t>
      </w:r>
      <w:r>
        <w:t xml:space="preserve"> </w:t>
      </w:r>
      <w:r>
        <w:t xml:space="preserve">Harmonic</w:t>
      </w:r>
      <w:r>
        <w:t xml:space="preserve"> </w:t>
      </w:r>
      <w:r>
        <w:t xml:space="preserve">Soul</w:t>
      </w:r>
      <w:r>
        <w:t xml:space="preserve"> </w:t>
      </w:r>
      <w:r>
        <w:t xml:space="preserve">of</w:t>
      </w:r>
      <w:r>
        <w:t xml:space="preserve"> </w:t>
      </w:r>
      <w:r>
        <w:t xml:space="preserve">Kuwait</w:t>
      </w:r>
      <w:r>
        <w:t xml:space="preserve"> </w:t>
      </w:r>
      <w:r>
        <w:t xml:space="preserve">City</w:t>
      </w:r>
    </w:p>
    <w:bookmarkStart w:id="26" w:name="X81e6baef561eeccab85e8561de0f71e65c36202"/>
    <w:p>
      <w:pPr>
        <w:pStyle w:val="Heading1"/>
      </w:pPr>
      <w:r>
        <w:t xml:space="preserve">A Sonic Journey Through Tradition and Modernity:</w:t>
      </w:r>
      <w:r>
        <w:br/>
      </w:r>
      <w:r>
        <w:t xml:space="preserve">A Book Report on the Musician in Kuwait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Cultural Arts Review Board</w:t>
      </w:r>
      <w:r>
        <w:br/>
      </w:r>
      <w:r>
        <w:t xml:space="preserve">Literary &amp; Cultural Analysis Desk</w:t>
      </w:r>
      <w:r>
        <w:br/>
      </w:r>
    </w:p>
    <w:bookmarkStart w:id="20" w:name="i.-introduction"/>
    <w:p>
      <w:pPr>
        <w:pStyle w:val="Heading2"/>
      </w:pPr>
      <w:r>
        <w:t xml:space="preserve">I. Introduction</w:t>
      </w:r>
    </w:p>
    <w:p>
      <w:pPr>
        <w:pStyle w:val="FirstParagraph"/>
      </w:pPr>
      <w:r>
        <w:t xml:space="preserve">In the heart of the Arabian Peninsula, where the ancient rhythms of desert life meet the pulsating beat of modern urban development, lies a city that serves as a profound case study for understanding cultural evolution through art. This book report focuses on an exploratory analysis titled</w:t>
      </w:r>
      <w:r>
        <w:t xml:space="preserve"> </w:t>
      </w:r>
      <w:r>
        <w:rPr>
          <w:iCs/>
          <w:i/>
        </w:rPr>
        <w:t xml:space="preserve">"The Resonant Dune: Identity and Sound in Kuwait City"</w:t>
      </w:r>
      <w:r>
        <w:t xml:space="preserve">, a comprehensive work that dissects the role of the</w:t>
      </w:r>
      <w:r>
        <w:t xml:space="preserve"> </w:t>
      </w:r>
      <w:r>
        <w:t xml:space="preserve">Musician</w:t>
      </w:r>
      <w:r>
        <w:t xml:space="preserve"> </w:t>
      </w:r>
      <w:r>
        <w:t xml:space="preserve">within the specific socio-cultural fabric of</w:t>
      </w:r>
      <w:r>
        <w:t xml:space="preserve"> </w:t>
      </w:r>
      <w:r>
        <w:t xml:space="preserve">Kuwait Kuwait City</w:t>
      </w:r>
      <w:r>
        <w:t xml:space="preserve">. The text is not merely a biography of performers but a sociological examination of how soundscapes define national identity in one of the Gulf’s most cosmopolitan capitals.</w:t>
      </w:r>
    </w:p>
    <w:p>
      <w:pPr>
        <w:pStyle w:val="BodyText"/>
      </w:pPr>
      <w:r>
        <w:t xml:space="preserve">The central thesis posits that the modern</w:t>
      </w:r>
      <w:r>
        <w:t xml:space="preserve"> </w:t>
      </w:r>
      <w:r>
        <w:rPr>
          <w:bCs/>
          <w:b/>
        </w:rPr>
        <w:t xml:space="preserve">Musician</w:t>
      </w:r>
      <w:r>
        <w:t xml:space="preserve"> </w:t>
      </w:r>
      <w:r>
        <w:t xml:space="preserve">in</w:t>
      </w:r>
      <w:r>
        <w:t xml:space="preserve"> </w:t>
      </w:r>
      <w:r>
        <w:rPr>
          <w:bCs/>
          <w:b/>
        </w:rPr>
        <w:t xml:space="preserve">Kuwait Kuwait City</w:t>
      </w:r>
      <w:r>
        <w:t xml:space="preserve"> </w:t>
      </w:r>
      <w:r>
        <w:t xml:space="preserve">acts as both an archivist of heritage and a pioneer of global fusion. The city, often referred to simply as Kuwait City but linguistically emphasized in our analysis as "Kuwait Kuwait City" to denote its status as the singular political and cultural core, provides a unique laboratory for this artistic synthesis. The book argues that one cannot understand the contemporary identity of</w:t>
      </w:r>
      <w:r>
        <w:t xml:space="preserve"> </w:t>
      </w:r>
      <w:r>
        <w:rPr>
          <w:bCs/>
          <w:b/>
        </w:rPr>
        <w:t xml:space="preserve">Kuwait Kuwait City</w:t>
      </w:r>
      <w:r>
        <w:t xml:space="preserve"> </w:t>
      </w:r>
      <w:r>
        <w:t xml:space="preserve">without understanding the acoustic contributions of its artists.</w:t>
      </w:r>
    </w:p>
    <w:bookmarkEnd w:id="20"/>
    <w:bookmarkStart w:id="21" w:name="X637bbac6a486858722709013d2e8737de733776"/>
    <w:p>
      <w:pPr>
        <w:pStyle w:val="Heading2"/>
      </w:pPr>
      <w:r>
        <w:t xml:space="preserve">II. Historical Context: From Sadu to Studio</w:t>
      </w:r>
    </w:p>
    <w:p>
      <w:pPr>
        <w:pStyle w:val="FirstParagraph"/>
      </w:pPr>
      <w:r>
        <w:t xml:space="preserve">The first major section of the report delves into historical precedents. It illustrates how traditional forms, such as 'Ardha' and 'Fijeri', were not merely performances but communal gatherings that reinforced social cohesion in pre-oil</w:t>
      </w:r>
      <w:r>
        <w:t xml:space="preserve"> </w:t>
      </w:r>
      <w:r>
        <w:rPr>
          <w:bCs/>
          <w:b/>
        </w:rPr>
        <w:t xml:space="preserve">Kuwait Kuwait City</w:t>
      </w:r>
      <w:r>
        <w:t xml:space="preserve">. The author meticulously documents how the early</w:t>
      </w:r>
      <w:r>
        <w:t xml:space="preserve"> </w:t>
      </w:r>
      <w:r>
        <w:t xml:space="preserve">Musician</w:t>
      </w:r>
      <w:r>
        <w:t xml:space="preserve"> </w:t>
      </w:r>
      <w:r>
        <w:t xml:space="preserve">was a custodian of oral history. In these early chapters, the reader learns that music was functional—it accompanied labor, celebrated weddings, and mourned losses.</w:t>
      </w:r>
    </w:p>
    <w:p>
      <w:pPr>
        <w:pStyle w:val="BlockText"/>
      </w:pPr>
      <w:r>
        <w:t xml:space="preserve">"In the narrow alleyways of old Kuwait City, every beat had a purpose. The musician did not perform for an audience; he performed for the community." — Excerpt from Chapter 2.</w:t>
      </w:r>
    </w:p>
    <w:p>
      <w:pPr>
        <w:pStyle w:val="FirstParagraph"/>
      </w:pPr>
      <w:r>
        <w:t xml:space="preserve">The report highlights a critical transition period during the mid-20th century, where oil wealth transformed</w:t>
      </w:r>
      <w:r>
        <w:t xml:space="preserve"> </w:t>
      </w:r>
      <w:r>
        <w:rPr>
          <w:bCs/>
          <w:b/>
        </w:rPr>
        <w:t xml:space="preserve">Kuwait Kuwait City</w:t>
      </w:r>
      <w:r>
        <w:t xml:space="preserve">. As infrastructure developed and foreign influences arrived, local musicians faced a choice: preserve the purity of traditional instrumentation or adapt to new genres. The book illustrates that many pioneering artists chose to hybridize, creating a sound that remained distinctly Kuwaiti while embracing international trends.</w:t>
      </w:r>
    </w:p>
    <w:bookmarkEnd w:id="21"/>
    <w:bookmarkStart w:id="22" w:name="X226710b0841eb82f4f010ac80656c32e73207e9"/>
    <w:p>
      <w:pPr>
        <w:pStyle w:val="Heading2"/>
      </w:pPr>
      <w:r>
        <w:t xml:space="preserve">III. The Contemporary Musician in Kuwait City</w:t>
      </w:r>
    </w:p>
    <w:p>
      <w:pPr>
        <w:pStyle w:val="FirstParagraph"/>
      </w:pPr>
      <w:r>
        <w:t xml:space="preserve">The core of this report examines the modern era, focusing on how the concept of the</w:t>
      </w:r>
      <w:r>
        <w:t xml:space="preserve"> </w:t>
      </w:r>
      <w:r>
        <w:t xml:space="preserve">Musician</w:t>
      </w:r>
      <w:r>
        <w:t xml:space="preserve"> </w:t>
      </w:r>
      <w:r>
        <w:t xml:space="preserve">has shifted from a traditional entertainer to a sophisticated producer and cultural diplomat. In</w:t>
      </w:r>
      <w:r>
        <w:t xml:space="preserve"> </w:t>
      </w:r>
      <w:r>
        <w:rPr>
          <w:bCs/>
          <w:b/>
        </w:rPr>
        <w:t xml:space="preserve">Kuwait Kuwait City</w:t>
      </w:r>
      <w:r>
        <w:t xml:space="preserve">, today’s musician operates in high-tech recording studios located in areas like Salmiya and Sharq, yet their lyrical content often references the collective memory of the city.</w:t>
      </w:r>
    </w:p>
    <w:p>
      <w:pPr>
        <w:pStyle w:val="BodyText"/>
      </w:pPr>
      <w:r>
        <w:t xml:space="preserve">The analysis breaks down three key pillars of contemporary musical activity in</w:t>
      </w:r>
      <w:r>
        <w:t xml:space="preserve"> </w:t>
      </w:r>
      <w:r>
        <w:rPr>
          <w:bCs/>
          <w:b/>
        </w:rPr>
        <w:t xml:space="preserve">Kuwait Kuwait City</w:t>
      </w:r>
      <w:r>
        <w:t xml:space="preserve">:</w:t>
      </w:r>
    </w:p>
    <w:p>
      <w:pPr>
        <w:numPr>
          <w:ilvl w:val="0"/>
          <w:numId w:val="1001"/>
        </w:numPr>
        <w:pStyle w:val="Compact"/>
      </w:pPr>
      <w:r>
        <w:rPr>
          <w:bCs/>
          <w:b/>
        </w:rPr>
        <w:t xml:space="preserve">Lyrical Storytelling:</w:t>
      </w:r>
      <w:r>
        <w:t xml:space="preserve"> </w:t>
      </w:r>
      <w:r>
        <w:t xml:space="preserve">The book highlights how modern pop artists use Arabic dialects specific to the Gulf, reinforcing local identity amidst globalized media. The musician is seen as a storyteller who bridges generations.</w:t>
      </w:r>
    </w:p>
    <w:p>
      <w:pPr>
        <w:numPr>
          <w:ilvl w:val="0"/>
          <w:numId w:val="1001"/>
        </w:numPr>
        <w:pStyle w:val="Compact"/>
      </w:pPr>
      <w:r>
        <w:rPr>
          <w:bCs/>
          <w:b/>
        </w:rPr>
        <w:t xml:space="preserve">Fusion Genres:</w:t>
      </w:r>
      <w:r>
        <w:t xml:space="preserve"> </w:t>
      </w:r>
      <w:r>
        <w:t xml:space="preserve">There is significant discussion on the rise of electronic and hip-hop scenes in</w:t>
      </w:r>
      <w:r>
        <w:t xml:space="preserve"> </w:t>
      </w:r>
      <w:r>
        <w:rPr>
          <w:bCs/>
          <w:b/>
        </w:rPr>
        <w:t xml:space="preserve">Kuwait Kuwait City</w:t>
      </w:r>
      <w:r>
        <w:t xml:space="preserve">. These genres are not mere copies of Western trends but are infused with local melodic structures (maqamat). The</w:t>
      </w:r>
      <w:r>
        <w:t xml:space="preserve"> </w:t>
      </w:r>
      <w:r>
        <w:t xml:space="preserve">Musician</w:t>
      </w:r>
      <w:r>
        <w:t xml:space="preserve"> </w:t>
      </w:r>
      <w:r>
        <w:t xml:space="preserve">here is portrayed as an innovator who challenges conservative norms while respecting cultural roots.</w:t>
      </w:r>
    </w:p>
    <w:p>
      <w:pPr>
        <w:numPr>
          <w:ilvl w:val="0"/>
          <w:numId w:val="1001"/>
        </w:numPr>
        <w:pStyle w:val="Compact"/>
      </w:pPr>
      <w:r>
        <w:rPr>
          <w:bCs/>
          <w:b/>
        </w:rPr>
        <w:t xml:space="preserve">Digital Dissemination:</w:t>
      </w:r>
      <w:r>
        <w:t xml:space="preserve"> </w:t>
      </w:r>
      <w:r>
        <w:t xml:space="preserve">The impact of social media on musicians in</w:t>
      </w:r>
      <w:r>
        <w:t xml:space="preserve"> </w:t>
      </w:r>
      <w:r>
        <w:rPr>
          <w:bCs/>
          <w:b/>
        </w:rPr>
        <w:t xml:space="preserve">Kuwait Kuwait City</w:t>
      </w:r>
      <w:r>
        <w:t xml:space="preserve"> </w:t>
      </w:r>
      <w:r>
        <w:t xml:space="preserve">is analyzed. How independent artists bypass traditional gatekeepers to reach audiences across the Arab world is a key focus, demonstrating the city's role as a digital hub.</w:t>
      </w:r>
    </w:p>
    <w:bookmarkEnd w:id="22"/>
    <w:bookmarkStart w:id="23" w:name="iv.-socio-political-implications"/>
    <w:p>
      <w:pPr>
        <w:pStyle w:val="Heading2"/>
      </w:pPr>
      <w:r>
        <w:t xml:space="preserve">IV. Socio-Political Implications</w:t>
      </w:r>
    </w:p>
    <w:p>
      <w:pPr>
        <w:pStyle w:val="FirstParagraph"/>
      </w:pPr>
      <w:r>
        <w:t xml:space="preserve">No discussion of art in</w:t>
      </w:r>
      <w:r>
        <w:t xml:space="preserve"> </w:t>
      </w:r>
      <w:r>
        <w:rPr>
          <w:bCs/>
          <w:b/>
        </w:rPr>
        <w:t xml:space="preserve">Kuwait Kuwait City</w:t>
      </w:r>
      <w:r>
        <w:t xml:space="preserve"> </w:t>
      </w:r>
      <w:r>
        <w:t xml:space="preserve">can ignore the political dimension. The book report details how musicians often navigate complex social landscapes. In a city with a diverse population including expatriates and nationals, music serves as both a unifying force and, at times, a point of contention.</w:t>
      </w:r>
    </w:p>
    <w:p>
      <w:pPr>
        <w:pStyle w:val="BodyText"/>
      </w:pPr>
      <w:r>
        <w:t xml:space="preserve">The author argues that the</w:t>
      </w:r>
      <w:r>
        <w:t xml:space="preserve"> </w:t>
      </w:r>
      <w:r>
        <w:t xml:space="preserve">Musician</w:t>
      </w:r>
      <w:r>
        <w:t xml:space="preserve"> </w:t>
      </w:r>
      <w:r>
        <w:t xml:space="preserve">in</w:t>
      </w:r>
      <w:r>
        <w:t xml:space="preserve"> </w:t>
      </w:r>
      <w:r>
        <w:rPr>
          <w:bCs/>
          <w:b/>
        </w:rPr>
        <w:t xml:space="preserve">Kuwait Kuwait City</w:t>
      </w:r>
      <w:r>
        <w:t xml:space="preserve"> </w:t>
      </w:r>
      <w:r>
        <w:t xml:space="preserve">carries the weight of representing national dignity. Whether performing at state functions or underground clubs, their choices reflect broader societal debates regarding openness, tradition, and modernity. The report cites several interviews with prominent figures who discuss censorship challenges and creative freedom.</w:t>
      </w:r>
    </w:p>
    <w:bookmarkEnd w:id="23"/>
    <w:bookmarkStart w:id="24" w:name="v.-conclusion-the-enduring-rhythm"/>
    <w:p>
      <w:pPr>
        <w:pStyle w:val="Heading2"/>
      </w:pPr>
      <w:r>
        <w:t xml:space="preserve">V. Conclusion: The Enduring Rhythm</w:t>
      </w:r>
    </w:p>
    <w:p>
      <w:pPr>
        <w:pStyle w:val="FirstParagraph"/>
      </w:pPr>
      <w:r>
        <w:t xml:space="preserve">In conclusion, this book report underscores that the narrative of the</w:t>
      </w:r>
      <w:r>
        <w:t xml:space="preserve"> </w:t>
      </w:r>
      <w:r>
        <w:t xml:space="preserve">Musician</w:t>
      </w:r>
      <w:r>
        <w:t xml:space="preserve"> </w:t>
      </w:r>
      <w:r>
        <w:t xml:space="preserve">is inseparable from the urban evolution of</w:t>
      </w:r>
      <w:r>
        <w:t xml:space="preserve"> </w:t>
      </w:r>
      <w:r>
        <w:rPr>
          <w:bCs/>
          <w:b/>
        </w:rPr>
        <w:t xml:space="preserve">Kuwait Kuwait City</w:t>
      </w:r>
      <w:r>
        <w:t xml:space="preserve">. The city is not just a backdrop but an active participant in the creative process. Its architecture, its history, and its diverse demographics shape every note played by local artists.</w:t>
      </w:r>
    </w:p>
    <w:p>
      <w:pPr>
        <w:pStyle w:val="BodyText"/>
      </w:pPr>
      <w:r>
        <w:t xml:space="preserve">The analysis suggests that for anyone seeking to understand the soul of</w:t>
      </w:r>
      <w:r>
        <w:t xml:space="preserve"> </w:t>
      </w:r>
      <w:r>
        <w:rPr>
          <w:bCs/>
          <w:b/>
        </w:rPr>
        <w:t xml:space="preserve">Kuwait Kuwait City</w:t>
      </w:r>
      <w:r>
        <w:t xml:space="preserve">, one must listen to its musicians. They are the chroniclers of change, preserving the past while improvising on the future. The book successfully argues that cultural policy in</w:t>
      </w:r>
      <w:r>
        <w:t xml:space="preserve"> </w:t>
      </w:r>
      <w:r>
        <w:rPr>
          <w:bCs/>
          <w:b/>
        </w:rPr>
        <w:t xml:space="preserve">Kuwait Kuwait City</w:t>
      </w:r>
      <w:r>
        <w:t xml:space="preserve"> </w:t>
      </w:r>
      <w:r>
        <w:t xml:space="preserve">should support these artists not just as entertainers, but as vital economic and social stakeholders.</w:t>
      </w:r>
    </w:p>
    <w:p>
      <w:pPr>
        <w:pStyle w:val="BodyText"/>
      </w:pPr>
      <w:r>
        <w:t xml:space="preserve">The final chapter calls for increased institutional support for music education and preservation projects in</w:t>
      </w:r>
      <w:r>
        <w:t xml:space="preserve"> </w:t>
      </w:r>
      <w:r>
        <w:rPr>
          <w:bCs/>
          <w:b/>
        </w:rPr>
        <w:t xml:space="preserve">Kuwait Kuwait City</w:t>
      </w:r>
      <w:r>
        <w:t xml:space="preserve">. It envisions a future where the</w:t>
      </w:r>
      <w:r>
        <w:t xml:space="preserve"> </w:t>
      </w:r>
      <w:r>
        <w:t xml:space="preserve">Musician</w:t>
      </w:r>
      <w:r>
        <w:t xml:space="preserve"> </w:t>
      </w:r>
      <w:r>
        <w:t xml:space="preserve">is celebrated as a key intellectual figure, contributing to the city’s reputation as a beacon of Arab culture and innovation.</w:t>
      </w:r>
    </w:p>
    <w:bookmarkEnd w:id="24"/>
    <w:bookmarkStart w:id="25" w:name="v.-references-and-further-reading"/>
    <w:p>
      <w:pPr>
        <w:pStyle w:val="Heading2"/>
      </w:pPr>
      <w:r>
        <w:t xml:space="preserve">V. References and Further Reading</w:t>
      </w:r>
    </w:p>
    <w:p>
      <w:pPr>
        <w:numPr>
          <w:ilvl w:val="0"/>
          <w:numId w:val="1002"/>
        </w:numPr>
        <w:pStyle w:val="Compact"/>
      </w:pPr>
      <w:r>
        <w:t xml:space="preserve">"Echoes of the Arabian Gulf: A Historical Review." Journal of Middle Eastern Arts.</w:t>
      </w:r>
    </w:p>
    <w:p>
      <w:pPr>
        <w:numPr>
          <w:ilvl w:val="0"/>
          <w:numId w:val="1002"/>
        </w:numPr>
        <w:pStyle w:val="Compact"/>
      </w:pPr>
      <w:r>
        <w:t xml:space="preserve">"Urban Soundscape Analysis: Case Study Kuwait City." International Society for Sonic Studies.</w:t>
      </w:r>
    </w:p>
    <w:p>
      <w:pPr>
        <w:numPr>
          <w:ilvl w:val="0"/>
          <w:numId w:val="1002"/>
        </w:numPr>
        <w:pStyle w:val="Compact"/>
      </w:pPr>
      <w:r>
        <w:t xml:space="preserve">"Youth Culture and Music Production in the GCC." Gulf Research Center Reports.</w:t>
      </w:r>
    </w:p>
    <w:p>
      <w:pPr>
        <w:pStyle w:val="FirstParagraph"/>
      </w:pPr>
      <w:r>
        <w:t xml:space="preserve">This report serves as a testament to the vibrant, complex, and deeply rooted musical identity of</w:t>
      </w:r>
      <w:r>
        <w:t xml:space="preserve"> </w:t>
      </w:r>
      <w:r>
        <w:rPr>
          <w:bCs/>
          <w:b/>
        </w:rPr>
        <w:t xml:space="preserve">Kuwait Kuwait City</w:t>
      </w:r>
      <w:r>
        <w:t xml:space="preserve">, affirming that the voice of its people is best heard through its music.</w:t>
      </w:r>
    </w:p>
    <w:p>
      <w:pPr>
        <w:pStyle w:val="BodyText"/>
      </w:pPr>
      <w:r>
        <w:t xml:space="preserve">© 2023 Cultural Arts Review Board. All rights reserved.</w:t>
      </w:r>
      <w:r>
        <w:br/>
      </w:r>
      <w:r>
        <w:t xml:space="preserve">Prepared for distribution in Kuwait City, State of Kuwait.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Musician Book Report: The Harmonic Soul of Kuwait City</dc:title>
  <dc:creator/>
  <dc:language>en</dc:language>
  <cp:keywords/>
  <dcterms:created xsi:type="dcterms:W3CDTF">2026-07-29T16:07:48Z</dcterms:created>
  <dcterms:modified xsi:type="dcterms:W3CDTF">2026-07-29T16:07:48Z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