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the</w:t>
      </w:r>
      <w:r>
        <w:t xml:space="preserve"> </w:t>
      </w:r>
      <w:r>
        <w:t xml:space="preserve">City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itle"/>
    <w:p>
      <w:pPr>
        <w:pStyle w:val="Heading3"/>
      </w:pPr>
      <w:r>
        <w:rPr>
          <w:bCs/>
          <w:b/>
        </w:rPr>
        <w:t xml:space="preserve">Title:</w:t>
      </w:r>
    </w:p>
    <w:p>
      <w:pPr>
        <w:pStyle w:val="FirstParagraph"/>
      </w:pPr>
      <w:r>
        <w:t xml:space="preserve">The Resonant Soul: Navigating the Musical Landscape of Malaysia Kuala Lumpur</w:t>
      </w:r>
      <w:r>
        <w:br/>
      </w:r>
    </w:p>
    <w:bookmarkEnd w:id="20"/>
    <w:bookmarkStart w:id="21" w:name="type-of-document"/>
    <w:p>
      <w:pPr>
        <w:pStyle w:val="Heading3"/>
      </w:pPr>
      <w:r>
        <w:rPr>
          <w:bCs/>
          <w:b/>
        </w:rPr>
        <w:t xml:space="preserve">Type of Document:</w:t>
      </w:r>
    </w:p>
    <w:p>
      <w:pPr>
        <w:pStyle w:val="FirstParagraph"/>
      </w:pPr>
      <w:r>
        <w:t xml:space="preserve">Book Report / Critical Analysis</w:t>
      </w:r>
      <w:r>
        <w:br/>
      </w:r>
    </w:p>
    <w:bookmarkEnd w:id="21"/>
    <w:bookmarkStart w:id="22" w:name="date"/>
    <w:p>
      <w:pPr>
        <w:pStyle w:val="Heading3"/>
      </w:pPr>
      <w:r>
        <w:rPr>
          <w:bCs/>
          <w:b/>
        </w:rPr>
        <w:t xml:space="preserve">Date:</w:t>
      </w:r>
    </w:p>
    <w:p>
      <w:pPr>
        <w:pStyle w:val="FirstParagraph"/>
      </w:pPr>
      <w:r>
        <w:t xml:space="preserve">May 24, 2024</w:t>
      </w:r>
      <w:r>
        <w:br/>
      </w:r>
    </w:p>
    <w:bookmarkEnd w:id="22"/>
    <w:bookmarkStart w:id="23" w:name="focused-subject"/>
    <w:p>
      <w:pPr>
        <w:pStyle w:val="Heading3"/>
      </w:pPr>
      <w:r>
        <w:rPr>
          <w:bCs/>
          <w:b/>
        </w:rPr>
        <w:t xml:space="preserve">Focused Subject:</w:t>
      </w:r>
    </w:p>
    <w:p>
      <w:pPr>
        <w:pStyle w:val="FirstParagraph"/>
      </w:pPr>
      <w:r>
        <w:t xml:space="preserve">The Modern Musician within the context of Malaysia Kuala Lumpur</w:t>
      </w:r>
    </w:p>
    <w:bookmarkEnd w:id="23"/>
    <w:bookmarkStart w:id="30" w:name="Xa2c530641020660512c1587dd2696093101c298"/>
    <w:p>
      <w:pPr>
        <w:pStyle w:val="Heading1"/>
      </w:pPr>
      <w:r>
        <w:t xml:space="preserve">The Resonant Soul: Navigating the Musical Landscape of Malaysia Kuala Lumpur</w:t>
      </w:r>
    </w:p>
    <w:p>
      <w:pPr>
        <w:pStyle w:val="FirstParagraph"/>
      </w:pPr>
      <w:r>
        <w:t xml:space="preserve">In the vibrant, bustling heart of Southeast Asia lies a city that pulses with rhythm as much as it does with commerce. This is</w:t>
      </w:r>
      <w:r>
        <w:t xml:space="preserve"> </w:t>
      </w:r>
      <w:r>
        <w:rPr>
          <w:bCs/>
          <w:b/>
        </w:rPr>
        <w:t xml:space="preserve">Malaysia Kuala Lumpur</w:t>
      </w:r>
      <w:r>
        <w:t xml:space="preserve">, a metropolis where skyscrapers pierce the humid sky and ancient traditions mingle seamlessly with futuristic aspirations. To understand the soul of this city, one must look beyond its architecture and examine its soundtrack. The following book report analyzes the intricate role of the</w:t>
      </w:r>
      <w:r>
        <w:t xml:space="preserve"> </w:t>
      </w:r>
      <w:r>
        <w:rPr>
          <w:bCs/>
          <w:b/>
        </w:rPr>
        <w:t xml:space="preserve">Musician</w:t>
      </w:r>
      <w:r>
        <w:t xml:space="preserve"> </w:t>
      </w:r>
      <w:r>
        <w:t xml:space="preserve">in shaping the cultural identity, social cohesion, and economic vitality of</w:t>
      </w:r>
      <w:r>
        <w:t xml:space="preserve"> </w:t>
      </w:r>
      <w:r>
        <w:rPr>
          <w:bCs/>
          <w:b/>
        </w:rPr>
        <w:t xml:space="preserve">Malaysia Kuala Lumpur</w:t>
      </w:r>
      <w:r>
        <w:t xml:space="preserve">. This analysis explores how music serves not merely as entertainment, but as a vital bridge between Malaysia’s diverse ethnic tapestry—a Malay majority with significant Chinese and Indian minorities—and the rapid modernization that defines contemporary urban life.</w:t>
      </w:r>
    </w:p>
    <w:bookmarkStart w:id="24" w:name="X9d341518ba5945def3e4cc50d3aa0b4aab38b43"/>
    <w:p>
      <w:pPr>
        <w:pStyle w:val="Heading2"/>
      </w:pPr>
      <w:r>
        <w:t xml:space="preserve">The Urban Soundscape: Defining the Context of Malaysia Kuala Lumpur</w:t>
      </w:r>
    </w:p>
    <w:p>
      <w:pPr>
        <w:pStyle w:val="FirstParagraph"/>
      </w:pPr>
      <w:r>
        <w:rPr>
          <w:bCs/>
          <w:b/>
        </w:rPr>
        <w:t xml:space="preserve">Malaysia Kuala Lumpur</w:t>
      </w:r>
      <w:r>
        <w:t xml:space="preserve"> </w:t>
      </w:r>
      <w:r>
        <w:t xml:space="preserve">is often described as a "city in a forest," but it is equally accurate to describe it as a city in constant motion. The urban environment here creates unique acoustic challenges and opportunities. The noise pollution from traffic, construction, and the relentless heat dictates how public spaces are utilized, yet the</w:t>
      </w:r>
      <w:r>
        <w:t xml:space="preserve"> </w:t>
      </w:r>
      <w:r>
        <w:rPr>
          <w:bCs/>
          <w:b/>
        </w:rPr>
        <w:t xml:space="preserve">Musician</w:t>
      </w:r>
      <w:r>
        <w:t xml:space="preserve"> </w:t>
      </w:r>
      <w:r>
        <w:t xml:space="preserve">finds ways to carve out pockets of serenity and energy within this chaos. From the bustling streets of Chinatown to the serene banks of Lake Gardens (Perdana Botanical Gardens), music acts as a counter-narrative to urban stress.</w:t>
      </w:r>
    </w:p>
    <w:p>
      <w:pPr>
        <w:pStyle w:val="BodyText"/>
      </w:pPr>
      <w:r>
        <w:t xml:space="preserve">The report highlights that in</w:t>
      </w:r>
      <w:r>
        <w:t xml:space="preserve"> </w:t>
      </w:r>
      <w:r>
        <w:rPr>
          <w:bCs/>
          <w:b/>
        </w:rPr>
        <w:t xml:space="preserve">Malaysia Kuala Lumpur</w:t>
      </w:r>
      <w:r>
        <w:t xml:space="preserve">, music is not confined to concert halls. It spills out into hawker centers during lunch breaks, fills the void in LRT stations during rush hour, and anchors the massive open-air festivals held at venues like Bukit Jalil National Stadium. The geographical setting—tropical, humid, and dense—encourages an outdoor culture where music is communal rather than solitary. This distinction is crucial for understanding why live performances are so pivotal to the local economy and social fabric.</w:t>
      </w:r>
    </w:p>
    <w:bookmarkEnd w:id="24"/>
    <w:bookmarkStart w:id="25" w:name="X3e3b2a25fad8d7f94b6f4668f258fb0dee4b8e6"/>
    <w:p>
      <w:pPr>
        <w:pStyle w:val="Heading2"/>
      </w:pPr>
      <w:r>
        <w:t xml:space="preserve">The Role of the Musician: Cultural Custodian and Innovator</w:t>
      </w:r>
    </w:p>
    <w:p>
      <w:pPr>
        <w:pStyle w:val="FirstParagraph"/>
      </w:pPr>
      <w:r>
        <w:t xml:space="preserve">The central thesis of this study revolves around the dual identity of the modern</w:t>
      </w:r>
      <w:r>
        <w:t xml:space="preserve"> </w:t>
      </w:r>
      <w:r>
        <w:rPr>
          <w:bCs/>
          <w:b/>
        </w:rPr>
        <w:t xml:space="preserve">Musician</w:t>
      </w:r>
      <w:r>
        <w:t xml:space="preserve">. In many Western contexts, musicians are often viewed as solitary artists or commercial products. However, in</w:t>
      </w:r>
      <w:r>
        <w:t xml:space="preserve"> </w:t>
      </w:r>
      <w:r>
        <w:rPr>
          <w:bCs/>
          <w:b/>
        </w:rPr>
        <w:t xml:space="preserve">Malaysia Kuala Lumpur</w:t>
      </w:r>
      <w:r>
        <w:t xml:space="preserve">, the musician assumes the role of a cultural custodian. This is due to Malaysia’s multicultural makeup, where Malay classical music (such as Gamelan and Dikir Barat), Chinese traditional opera influences, and Indian Carnatic rhythms coexist.</w:t>
      </w:r>
    </w:p>
    <w:p>
      <w:pPr>
        <w:pStyle w:val="BodyText"/>
      </w:pPr>
      <w:r>
        <w:t xml:space="preserve">The book details how local musicians are increasingly blending these distinct genres. For instance, we observe a growing trend of "Nusantara Fusion," where artists in</w:t>
      </w:r>
      <w:r>
        <w:t xml:space="preserve"> </w:t>
      </w:r>
      <w:r>
        <w:rPr>
          <w:bCs/>
          <w:b/>
        </w:rPr>
        <w:t xml:space="preserve">Malaysia Kuala Lumpur</w:t>
      </w:r>
      <w:r>
        <w:t xml:space="preserve"> </w:t>
      </w:r>
      <w:r>
        <w:t xml:space="preserve">integrate electronic dance music beats with traditional Malay percussion. This innovation is not just artistic experimentation; it is a diplomatic tool for social harmony. By performing fusion music, the</w:t>
      </w:r>
      <w:r>
        <w:t xml:space="preserve"> </w:t>
      </w:r>
      <w:r>
        <w:rPr>
          <w:bCs/>
          <w:b/>
        </w:rPr>
        <w:t xml:space="preserve">Musician</w:t>
      </w:r>
      <w:r>
        <w:t xml:space="preserve"> </w:t>
      </w:r>
      <w:r>
        <w:t xml:space="preserve">creates a shared cultural space where listeners of different backgrounds find common ground in rhythm and melody.</w:t>
      </w:r>
    </w:p>
    <w:p>
      <w:pPr>
        <w:pStyle w:val="BodyText"/>
      </w:pPr>
      <w:r>
        <w:t xml:space="preserve">"In the hands of the Malaysian musician, every song is a map of our history, every beat is a promise of our future. Kuala Lumpur does not just hear music; it lives it."</w:t>
      </w:r>
    </w:p>
    <w:bookmarkEnd w:id="25"/>
    <w:bookmarkStart w:id="26" w:name="X3be3e8ef9716252f64e93c7f9a684268063bf21"/>
    <w:p>
      <w:pPr>
        <w:pStyle w:val="Heading2"/>
      </w:pPr>
      <w:r>
        <w:t xml:space="preserve">Economic Impact and the Gig Economy in KL</w:t>
      </w:r>
    </w:p>
    <w:p>
      <w:pPr>
        <w:pStyle w:val="FirstParagraph"/>
      </w:pPr>
      <w:r>
        <w:t xml:space="preserve">A significant portion of this report examines the economic implications for the</w:t>
      </w:r>
      <w:r>
        <w:t xml:space="preserve"> </w:t>
      </w:r>
      <w:r>
        <w:rPr>
          <w:bCs/>
          <w:b/>
        </w:rPr>
        <w:t xml:space="preserve">Musician</w:t>
      </w:r>
      <w:r>
        <w:t xml:space="preserve"> </w:t>
      </w:r>
      <w:r>
        <w:t xml:space="preserve">in a developing economy like Malaysia. The rise of digital streaming platforms, coupled with Malaysia’s robust tourism sector, has created new revenue streams for artists in</w:t>
      </w:r>
      <w:r>
        <w:t xml:space="preserve"> </w:t>
      </w:r>
      <w:r>
        <w:rPr>
          <w:bCs/>
          <w:b/>
        </w:rPr>
        <w:t xml:space="preserve">Kuala Lumpur</w:t>
      </w:r>
      <w:r>
        <w:t xml:space="preserve">. However, the report also notes the precarious nature of gig work. Many talented musicians struggle with intellectual property rights enforcement and fair compensation.</w:t>
      </w:r>
    </w:p>
    <w:p>
      <w:pPr>
        <w:numPr>
          <w:ilvl w:val="0"/>
          <w:numId w:val="1001"/>
        </w:numPr>
        <w:pStyle w:val="Compact"/>
      </w:pPr>
      <w:r>
        <w:rPr>
          <w:bCs/>
          <w:b/>
        </w:rPr>
        <w:t xml:space="preserve">Tourism Synergy:</w:t>
      </w:r>
      <w:r>
        <w:t xml:space="preserve"> </w:t>
      </w:r>
      <w:r>
        <w:t xml:space="preserve">Tourists visiting Malaysia Kuala Lumpur are increasingly drawn to authentic cultural experiences. Musicians performing in heritage sites like the Sultan Abdul Samad Building or independent cafes in Bangsar contribute significantly to the local tourism economy.</w:t>
      </w:r>
    </w:p>
    <w:p>
      <w:pPr>
        <w:numPr>
          <w:ilvl w:val="0"/>
          <w:numId w:val="1001"/>
        </w:numPr>
        <w:pStyle w:val="Compact"/>
      </w:pPr>
      <w:r>
        <w:rPr>
          <w:bCs/>
          <w:b/>
        </w:rPr>
        <w:t xml:space="preserve">Digital Presence:</w:t>
      </w:r>
      <w:r>
        <w:t xml:space="preserve"> </w:t>
      </w:r>
      <w:r>
        <w:t xml:space="preserve">The report emphasizes that for a musician to thrive in modern KL, digital literacy is as important as musical proficiency. Social media platforms allow KL-based artists to reach global audiences, exporting Malaysian culture worldwide.</w:t>
      </w:r>
    </w:p>
    <w:bookmarkEnd w:id="26"/>
    <w:bookmarkStart w:id="27" w:name="social-cohesion-and-identity-formation"/>
    <w:p>
      <w:pPr>
        <w:pStyle w:val="Heading2"/>
      </w:pPr>
      <w:r>
        <w:t xml:space="preserve">Social Cohesion and Identity Formation</w:t>
      </w:r>
    </w:p>
    <w:p>
      <w:pPr>
        <w:pStyle w:val="FirstParagraph"/>
      </w:pPr>
      <w:r>
        <w:t xml:space="preserve">Beyond economics, the social function of the musician in</w:t>
      </w:r>
      <w:r>
        <w:t xml:space="preserve"> </w:t>
      </w:r>
      <w:r>
        <w:rPr>
          <w:bCs/>
          <w:b/>
        </w:rPr>
        <w:t xml:space="preserve">Malaysia Kuala Lumpur</w:t>
      </w:r>
      <w:r>
        <w:t xml:space="preserve"> </w:t>
      </w:r>
      <w:r>
        <w:t xml:space="preserve">cannot be overstated. In a rapidly globalizing world, there is often a fear of losing national identity. The local musician acts as an anchor. Through lyrics written in Bahasa Malaysia (Malay), Mandarin, and Tamil, or through purely instrumental pieces that evoke local landscapes, musicians reinforce a sense of belonging.</w:t>
      </w:r>
    </w:p>
    <w:p>
      <w:pPr>
        <w:pStyle w:val="BodyText"/>
      </w:pPr>
      <w:r>
        <w:t xml:space="preserve">The book provides case studies of community-based music projects in Kuala Lumpur where children from different socioeconomic backgrounds learn instruments together. These initiatives demonstrate how the</w:t>
      </w:r>
      <w:r>
        <w:t xml:space="preserve"> </w:t>
      </w:r>
      <w:r>
        <w:rPr>
          <w:bCs/>
          <w:b/>
        </w:rPr>
        <w:t xml:space="preserve">Musician</w:t>
      </w:r>
      <w:r>
        <w:t xml:space="preserve">, whether a teacher or performer, plays a pivotal role in bridging class divides. In neighborhoods like Kampung Baru, which stands as an island of traditional Malay architecture amidst the jungle of skyscrapers, music festivals serve as crucial events that celebrate heritage while inviting modern interpretation.</w:t>
      </w:r>
    </w:p>
    <w:bookmarkEnd w:id="27"/>
    <w:bookmarkStart w:id="28" w:name="challenges-and-future-directions"/>
    <w:p>
      <w:pPr>
        <w:pStyle w:val="Heading2"/>
      </w:pPr>
      <w:r>
        <w:t xml:space="preserve">Challenges and Future Directions</w:t>
      </w:r>
    </w:p>
    <w:p>
      <w:pPr>
        <w:pStyle w:val="FirstParagraph"/>
      </w:pPr>
      <w:r>
        <w:t xml:space="preserve">The report does not shy away from the challenges facing musicians in this region. Issues such as censorship, limited funding for experimental arts, and the dominance of international pop music in mainstream media pose significant hurdles. However, there is a resilient spirit within the</w:t>
      </w:r>
      <w:r>
        <w:t xml:space="preserve"> </w:t>
      </w:r>
      <w:r>
        <w:rPr>
          <w:bCs/>
          <w:b/>
        </w:rPr>
        <w:t xml:space="preserve">Malaysia Kuala Lumpur</w:t>
      </w:r>
      <w:r>
        <w:t xml:space="preserve"> </w:t>
      </w:r>
      <w:r>
        <w:t xml:space="preserve">music scene. Independent record labels and grassroots collectives are emerging to support artists who wish to push boundaries beyond conventional norms.</w:t>
      </w:r>
    </w:p>
    <w:p>
      <w:pPr>
        <w:pStyle w:val="BodyText"/>
      </w:pPr>
      <w:r>
        <w:t xml:space="preserve">The future outlook suggests a shift towards more interdisciplinary collaborations. We see musicians working with digital artists, visual designers, and even tech entrepreneurs in KL’s growing startup ecosystem. This cross-pollination is creating new forms of musical expression that are uniquely suited to the digital age while remaining rooted in local traditions.</w:t>
      </w:r>
    </w:p>
    <w:bookmarkEnd w:id="28"/>
    <w:bookmarkStart w:id="29"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Musician</w:t>
      </w:r>
      <w:r>
        <w:t xml:space="preserve"> </w:t>
      </w:r>
      <w:r>
        <w:t xml:space="preserve">is not merely a peripheral figure in society but a central pillar of cultural life in</w:t>
      </w:r>
      <w:r>
        <w:t xml:space="preserve"> </w:t>
      </w:r>
      <w:r>
        <w:rPr>
          <w:bCs/>
          <w:b/>
        </w:rPr>
        <w:t xml:space="preserve">Malaysia Kuala Lumpur</w:t>
      </w:r>
      <w:r>
        <w:t xml:space="preserve">. The city’s dynamic environment demands a versatility from its artists, who must navigate complex cultural identities, economic constraints, and technological advancements. Whether through traditional preservation or avant-garde innovation, the musicians of Kuala Lumpur are crafting a soundscape that is distinctly Malaysian yet universally resonant.</w:t>
      </w:r>
    </w:p>
    <w:p>
      <w:pPr>
        <w:pStyle w:val="BodyText"/>
      </w:pPr>
      <w:r>
        <w:t xml:space="preserve">For policymakers and cultural enthusiasts alike, supporting these artists is essential. Investing in music education, protecting intellectual property, and providing venues for performance will ensure that the heart of</w:t>
      </w:r>
      <w:r>
        <w:t xml:space="preserve"> </w:t>
      </w:r>
      <w:r>
        <w:rPr>
          <w:bCs/>
          <w:b/>
        </w:rPr>
        <w:t xml:space="preserve">Malaysia Kuala Lumpur</w:t>
      </w:r>
      <w:r>
        <w:t xml:space="preserve"> </w:t>
      </w:r>
      <w:r>
        <w:t xml:space="preserve">continues to beat with a strong, diverse, and harmonious rhythm. The story of this city is not just written in steel and glass; it is sung into existence by its musicians.</w:t>
      </w:r>
    </w:p>
    <w:p>
      <w:pPr>
        <w:pStyle w:val="BodyText"/>
      </w:pPr>
      <w:r>
        <w:rPr>
          <w:iCs/>
          <w:i/>
        </w:rPr>
        <w:t xml:space="preserve">This document serves as a comprehensive overview for stakeholders interested in the arts sector within Malaysia Kuala Lumpur, highlighting the critical importance of nurturing local musical talent.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the City – A Study of the Modern Musician in Malaysia Kuala Lumpur</dc:title>
  <dc:creator/>
  <dc:language>en</dc:language>
  <cp:keywords/>
  <dcterms:created xsi:type="dcterms:W3CDTF">2026-07-29T15:15:02Z</dcterms:created>
  <dcterms:modified xsi:type="dcterms:W3CDTF">2026-07-29T15:15:02Z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