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Harmonic</w:t>
      </w:r>
      <w:r>
        <w:t xml:space="preserve"> </w:t>
      </w:r>
      <w:r>
        <w:t xml:space="preserve">Soul</w:t>
      </w:r>
      <w:r>
        <w:t xml:space="preserve"> </w:t>
      </w:r>
      <w:r>
        <w:t xml:space="preserve">of</w:t>
      </w:r>
      <w:r>
        <w:t xml:space="preserve"> </w:t>
      </w:r>
      <w:r>
        <w:t xml:space="preserve">Turkey</w:t>
      </w:r>
      <w:r>
        <w:t xml:space="preserve"> </w:t>
      </w:r>
      <w:r>
        <w:t xml:space="preserve">Ankara</w:t>
      </w:r>
    </w:p>
    <w:bookmarkStart w:id="25" w:name="Xac3844230425da344171e38fe039de27f32472e"/>
    <w:p>
      <w:pPr>
        <w:pStyle w:val="Heading1"/>
      </w:pPr>
      <w:r>
        <w:t xml:space="preserve">The Echoes of Anatolia and the West in Musician Literature</w:t>
      </w:r>
    </w:p>
    <w:p>
      <w:pPr>
        <w:pStyle w:val="FirstParagraph"/>
      </w:pPr>
      <w:r>
        <w:rPr>
          <w:bCs/>
          <w:b/>
        </w:rPr>
        <w:t xml:space="preserve">Title:</w:t>
      </w:r>
      <w:r>
        <w:rPr>
          <w:iCs/>
          <w:i/>
        </w:rPr>
        <w:t xml:space="preserve">The Synesthetic City: A Literary Journey Through Sound and Stone in Turkey Ankara</w:t>
      </w:r>
      <w:r>
        <w:br/>
      </w:r>
      <w:r>
        <w:rPr>
          <w:bCs/>
          <w:b/>
        </w:rPr>
        <w:t xml:space="preserve">Type:</w:t>
      </w:r>
      <w:r>
        <w:t xml:space="preserve"> </w:t>
      </w:r>
      <w:r>
        <w:t xml:space="preserve">Cultural Analysis &amp; Fiction</w:t>
      </w:r>
      <w:r>
        <w:br/>
      </w:r>
      <w:r>
        <w:rPr>
          <w:bCs/>
          <w:b/>
        </w:rPr>
        <w:t xml:space="preserve">Date of Review:</w:t>
      </w:r>
      <w:r>
        <w:rPr>
          <w:iCs/>
          <w:i/>
        </w:rPr>
        <w:t xml:space="preserve">[Current Date]</w:t>
      </w:r>
      <w:r>
        <w:br/>
      </w:r>
      <w:r>
        <w:rPr>
          <w:bCs/>
          <w:b/>
        </w:rPr>
        <w:t xml:space="preserve">Locus of Study:</w:t>
      </w:r>
      <w:r>
        <w:t xml:space="preserve">Turkey Ankara, Urban Cultural Studies Department</w:t>
      </w:r>
    </w:p>
    <w:p>
      <w:pPr>
        <w:pStyle w:val="BodyText"/>
      </w:pPr>
      <w:r>
        <w:t xml:space="preserve">In the vibrant cultural tapestry of modern literature, few settings offer as rich a backdrop for exploring the intersection of tradition and innovation as</w:t>
      </w:r>
      <w:r>
        <w:t xml:space="preserve"> </w:t>
      </w:r>
      <w:r>
        <w:rPr>
          <w:bCs/>
          <w:b/>
        </w:rPr>
        <w:t xml:space="preserve">Turkey Ankara</w:t>
      </w:r>
      <w:r>
        <w:t xml:space="preserve">. This book report analyzes a seminal work that positions the capital city not merely as a political center, but as a living, breathing instrument itself. The central theme revolves around the figure of the</w:t>
      </w:r>
      <w:r>
        <w:t xml:space="preserve"> </w:t>
      </w:r>
      <w:r>
        <w:rPr>
          <w:bCs/>
          <w:b/>
        </w:rPr>
        <w:t xml:space="preserve">Musician</w:t>
      </w:r>
      <w:r>
        <w:t xml:space="preserve">, serving both as a literal character within the narrative and as a metaphorical lens through which we examine the socio-political shifts occurring in this historic metropolis. By weaving together historical accounts of Turkish classical music with contemporary narratives, the text offers a profound exploration of identity, memory, and artistic expression.</w:t>
      </w:r>
    </w:p>
    <w:bookmarkStart w:id="20" w:name="the-setting-ankara-as-a-resonant-chamber"/>
    <w:p>
      <w:pPr>
        <w:pStyle w:val="Heading2"/>
      </w:pPr>
      <w:r>
        <w:t xml:space="preserve">The Setting: Ankara as a Resonant Chamber</w:t>
      </w:r>
    </w:p>
    <w:p>
      <w:pPr>
        <w:pStyle w:val="FirstParagraph"/>
      </w:pPr>
      <w:r>
        <w:t xml:space="preserve">To understand the role of the</w:t>
      </w:r>
      <w:r>
        <w:t xml:space="preserve"> </w:t>
      </w:r>
      <w:r>
        <w:rPr>
          <w:bCs/>
          <w:b/>
        </w:rPr>
        <w:t xml:space="preserve">Musician</w:t>
      </w:r>
      <w:r>
        <w:t xml:space="preserve">, one must first understand the stage upon which they perform:</w:t>
      </w:r>
      <w:r>
        <w:t xml:space="preserve"> </w:t>
      </w:r>
      <w:r>
        <w:rPr>
          <w:bCs/>
          <w:b/>
        </w:rPr>
        <w:t xml:space="preserve">Turkey Ankara</w:t>
      </w:r>
      <w:r>
        <w:t xml:space="preserve">. Unlike Istanbul, which is often romanticized for its imperial past and bustling Bosphorus views, Ankara presents a different sonic landscape. It is a city of broad avenues, brutalist architecture from the Republican era, and sudden bursts of green in the form of Atakule’s shadow or the quiet parks near Gazi University. The author masterfully describes this environment as an acoustic challenge. The wind that sweeps across the central plateau carries whispers of old folk songs from Anatolian villages, while the concrete jungle hums with the dissonance of modern life.</w:t>
      </w:r>
    </w:p>
    <w:p>
      <w:pPr>
        <w:pStyle w:val="BodyText"/>
      </w:pPr>
      <w:r>
        <w:t xml:space="preserve">In</w:t>
      </w:r>
      <w:r>
        <w:t xml:space="preserve"> </w:t>
      </w:r>
      <w:r>
        <w:rPr>
          <w:bCs/>
          <w:b/>
        </w:rPr>
        <w:t xml:space="preserve">Turkey Ankara</w:t>
      </w:r>
      <w:r>
        <w:t xml:space="preserve">, music is not just entertainment; it is a dialogue between generations. The book details how the city’s urban planning influences musical practice. Small tea houses in Çankaya host traditional *fasıl* sessions, while underground venues in Kızılay buzz with the heavy beats of alternative rock and electronic fusion. This duality creates a tension that drives the narrative forward, suggesting that every note played is also a political statement and a historical archive.</w:t>
      </w:r>
    </w:p>
    <w:bookmarkEnd w:id="20"/>
    <w:bookmarkStart w:id="21" w:name="X0b432369edf6bedfaaccc8757e5016110e9d7a7"/>
    <w:p>
      <w:pPr>
        <w:pStyle w:val="Heading2"/>
      </w:pPr>
      <w:r>
        <w:t xml:space="preserve">The Protagonist: The Musician as Cultural Archivist</w:t>
      </w:r>
    </w:p>
    <w:p>
      <w:pPr>
        <w:pStyle w:val="FirstParagraph"/>
      </w:pPr>
      <w:r>
        <w:t xml:space="preserve">The character study of the</w:t>
      </w:r>
      <w:r>
        <w:t xml:space="preserve"> </w:t>
      </w:r>
      <w:r>
        <w:rPr>
          <w:bCs/>
          <w:b/>
        </w:rPr>
        <w:t xml:space="preserve">Musician</w:t>
      </w:r>
      <w:r>
        <w:t xml:space="preserve">, primarily embodied by the fictional protagonist Elif Yılmaz, serves as the emotional core of the work. Elif is a virtuoso violinist who has returned to</w:t>
      </w:r>
      <w:r>
        <w:t xml:space="preserve"> </w:t>
      </w:r>
      <w:r>
        <w:rPr>
          <w:bCs/>
          <w:b/>
        </w:rPr>
        <w:t xml:space="preserve">Turkey Ankara</w:t>
      </w:r>
      <w:r>
        <w:t xml:space="preserve"> </w:t>
      </w:r>
      <w:r>
        <w:t xml:space="preserve">after years of conservatory training in Vienna. Her journey is one of reintegration and rediscovery. Through her eyes, we see how the</w:t>
      </w:r>
      <w:r>
        <w:t xml:space="preserve"> </w:t>
      </w:r>
      <w:r>
        <w:rPr>
          <w:bCs/>
          <w:b/>
        </w:rPr>
        <w:t xml:space="preserve">Musician</w:t>
      </w:r>
      <w:r>
        <w:t xml:space="preserve"> </w:t>
      </w:r>
      <w:r>
        <w:t xml:space="preserve">acts as a bridge between the West and Anatolia, between the rigid structures of classical notation and the improvisational freedom of Turkish folk traditions.</w:t>
      </w:r>
    </w:p>
    <w:p>
      <w:pPr>
        <w:pStyle w:val="BodyText"/>
      </w:pPr>
      <w:r>
        <w:t xml:space="preserve">The narrative follows Elif as she attempts to compose a symphony that captures the essence of her homeland. However, she faces internal conflicts regarding authenticity. Is it possible to create art that is truly "Turkish" without falling into clichés? The book explores this question through Elif’s interactions with older masters who teach her the nuances of *makam* (modal system) and younger producers who want to sample traditional sounds for digital media. This conflict highlights the evolving role of the</w:t>
      </w:r>
      <w:r>
        <w:t xml:space="preserve"> </w:t>
      </w:r>
      <w:r>
        <w:rPr>
          <w:bCs/>
          <w:b/>
        </w:rPr>
        <w:t xml:space="preserve">Musician</w:t>
      </w:r>
      <w:r>
        <w:t xml:space="preserve"> </w:t>
      </w:r>
      <w:r>
        <w:t xml:space="preserve">in contemporary society, where they are no longer just performers but curators of cultural heritage.</w:t>
      </w:r>
    </w:p>
    <w:bookmarkEnd w:id="21"/>
    <w:bookmarkStart w:id="22" w:name="sonic-landscapes-and-historical-layers"/>
    <w:p>
      <w:pPr>
        <w:pStyle w:val="Heading2"/>
      </w:pPr>
      <w:r>
        <w:t xml:space="preserve">Sonic Landscapes and Historical Layers</w:t>
      </w:r>
    </w:p>
    <w:p>
      <w:pPr>
        <w:pStyle w:val="FirstParagraph"/>
      </w:pPr>
      <w:r>
        <w:t xml:space="preserve">The text is rich with auditory descriptions that transport the reader to various locations across</w:t>
      </w:r>
      <w:r>
        <w:t xml:space="preserve"> </w:t>
      </w:r>
      <w:r>
        <w:rPr>
          <w:bCs/>
          <w:b/>
        </w:rPr>
        <w:t xml:space="preserve">Turkey Ankara</w:t>
      </w:r>
      <w:r>
        <w:t xml:space="preserve">. There are vivid scenes set in the Museum of Anatolian Civilizations, where the silence of ancient artifacts contrasts with the imagined sounds of Hittite rituals. There are also bustling market scenes in Ulu Cami area, where vendors’ calls create a polyphonic rhythm that rivals any orchestra.</w:t>
      </w:r>
    </w:p>
    <w:p>
      <w:pPr>
        <w:pStyle w:val="BodyText"/>
      </w:pPr>
      <w:r>
        <w:t xml:space="preserve">The author employs a technique akin to musical composition in their prose structure. Chapters alternate between "Adagio," reflecting the slow, contemplative pace of historical reflection on the early republican era when</w:t>
      </w:r>
      <w:r>
        <w:t xml:space="preserve"> </w:t>
      </w:r>
      <w:r>
        <w:rPr>
          <w:bCs/>
          <w:b/>
        </w:rPr>
        <w:t xml:space="preserve">Turkey Ankara</w:t>
      </w:r>
      <w:r>
        <w:t xml:space="preserve"> </w:t>
      </w:r>
      <w:r>
        <w:t xml:space="preserve">was being built as a modern capital, and "Allegro," which captures the frenetic energy of present-day urban life. This structural choice reinforces the idea that history is not dead in</w:t>
      </w:r>
      <w:r>
        <w:t xml:space="preserve"> </w:t>
      </w:r>
      <w:r>
        <w:rPr>
          <w:bCs/>
          <w:b/>
        </w:rPr>
        <w:t xml:space="preserve">Turkey Ankara</w:t>
      </w:r>
      <w:r>
        <w:t xml:space="preserve">; it resonates beneath the surface, influencing every aspect of daily life.</w:t>
      </w:r>
    </w:p>
    <w:bookmarkEnd w:id="22"/>
    <w:bookmarkStart w:id="23" w:name="X7d265c749fca7d992be5a3c65a5478bdaa484a5"/>
    <w:p>
      <w:pPr>
        <w:pStyle w:val="Heading2"/>
      </w:pPr>
      <w:r>
        <w:t xml:space="preserve">The Role of Institutional Music Education</w:t>
      </w:r>
    </w:p>
    <w:p>
      <w:pPr>
        <w:pStyle w:val="FirstParagraph"/>
      </w:pPr>
      <w:r>
        <w:t xml:space="preserve">A significant portion of the book is dedicated to the institutional framework supporting music in</w:t>
      </w:r>
      <w:r>
        <w:t xml:space="preserve"> </w:t>
      </w:r>
      <w:r>
        <w:rPr>
          <w:bCs/>
          <w:b/>
        </w:rPr>
        <w:t xml:space="preserve">Turkey Ankara</w:t>
      </w:r>
      <w:r>
        <w:t xml:space="preserve">. The author critically examines the state conservatories and their impact on artistic development. Through interviews and fictionalized accounts, we learn about the rigorous discipline required to become a professional</w:t>
      </w:r>
      <w:r>
        <w:t xml:space="preserve"> </w:t>
      </w:r>
      <w:r>
        <w:rPr>
          <w:bCs/>
          <w:b/>
        </w:rPr>
        <w:t xml:space="preserve">Musician</w:t>
      </w:r>
      <w:r>
        <w:t xml:space="preserve"> </w:t>
      </w:r>
      <w:r>
        <w:t xml:space="preserve">in this region. The text highlights how education shapes not only technical skill but also worldview.</w:t>
      </w:r>
    </w:p>
    <w:p>
      <w:pPr>
        <w:pStyle w:val="BodyText"/>
      </w:pPr>
      <w:r>
        <w:t xml:space="preserve">The book argues that institutions in</w:t>
      </w:r>
      <w:r>
        <w:t xml:space="preserve"> </w:t>
      </w:r>
      <w:r>
        <w:rPr>
          <w:bCs/>
          <w:b/>
        </w:rPr>
        <w:t xml:space="preserve">Turkey Ankara</w:t>
      </w:r>
      <w:r>
        <w:t xml:space="preserve"> </w:t>
      </w:r>
      <w:r>
        <w:t xml:space="preserve">play a crucial role in preserving intangible cultural heritage while simultaneously pushing boundaries. It discusses the revival of interest in *Turkish Arabesque* and how it has been recontextualized by new generations of artists. This section is particularly relevant for students of ethnomusicology, providing concrete examples of how global trends intersect with local traditions.</w:t>
      </w:r>
    </w:p>
    <w:bookmarkEnd w:id="23"/>
    <w:bookmarkStart w:id="24" w:name="conclusion-the-resonance-beyond-the-page"/>
    <w:p>
      <w:pPr>
        <w:pStyle w:val="Heading2"/>
      </w:pPr>
      <w:r>
        <w:t xml:space="preserve">Conclusion: The Resonance Beyond the Page</w:t>
      </w:r>
    </w:p>
    <w:p>
      <w:pPr>
        <w:pStyle w:val="FirstParagraph"/>
      </w:pPr>
      <w:r>
        <w:t xml:space="preserve">In conclusion, this book report underscores the importance of viewing</w:t>
      </w:r>
      <w:r>
        <w:t xml:space="preserve"> </w:t>
      </w:r>
      <w:r>
        <w:rPr>
          <w:bCs/>
          <w:b/>
        </w:rPr>
        <w:t xml:space="preserve">Turkey Ankara</w:t>
      </w:r>
      <w:r>
        <w:t xml:space="preserve"> </w:t>
      </w:r>
      <w:r>
        <w:t xml:space="preserve">through the lens of music. The city is portrayed not as a static backdrop but as an active participant in the creative process. The character of the</w:t>
      </w:r>
      <w:r>
        <w:t xml:space="preserve"> </w:t>
      </w:r>
      <w:r>
        <w:rPr>
          <w:bCs/>
          <w:b/>
        </w:rPr>
        <w:t xml:space="preserve">Musician</w:t>
      </w:r>
      <w:r>
        <w:t xml:space="preserve">, whether literal or metaphorical, serves as a guide through this complex sonic geography.</w:t>
      </w:r>
    </w:p>
    <w:p>
      <w:pPr>
        <w:pStyle w:val="BodyText"/>
      </w:pPr>
      <w:r>
        <w:t xml:space="preserve">The work successfully demonstrates that in</w:t>
      </w:r>
      <w:r>
        <w:t xml:space="preserve"> </w:t>
      </w:r>
      <w:r>
        <w:rPr>
          <w:bCs/>
          <w:b/>
        </w:rPr>
        <w:t xml:space="preserve">Turkey Ankara</w:t>
      </w:r>
      <w:r>
        <w:t xml:space="preserve">, music is a form of resistance, memory, and hope. It reminds us that every street corner holds a melody and every building has its own echo. For readers interested in cultural studies, urban planning, or simply the power of art to define place, this text offers invaluable insights.</w:t>
      </w:r>
    </w:p>
    <w:p>
      <w:pPr>
        <w:pStyle w:val="BodyText"/>
      </w:pPr>
      <w:r>
        <w:t xml:space="preserve">The final message is clear: The</w:t>
      </w:r>
      <w:r>
        <w:t xml:space="preserve"> </w:t>
      </w:r>
      <w:r>
        <w:rPr>
          <w:bCs/>
          <w:b/>
        </w:rPr>
        <w:t xml:space="preserve">Musician</w:t>
      </w:r>
      <w:r>
        <w:t xml:space="preserve"> </w:t>
      </w:r>
      <w:r>
        <w:t xml:space="preserve">in</w:t>
      </w:r>
      <w:r>
        <w:t xml:space="preserve"> </w:t>
      </w:r>
      <w:r>
        <w:rPr>
          <w:bCs/>
          <w:b/>
        </w:rPr>
        <w:t xml:space="preserve">Turkey Ankara</w:t>
      </w:r>
      <w:r>
        <w:t xml:space="preserve"> </w:t>
      </w:r>
      <w:r>
        <w:t xml:space="preserve">does not just play notes; they weave the past and future into a harmonious whole. As we close this book, we are left with the lingering impression that to walk through</w:t>
      </w:r>
      <w:r>
        <w:t xml:space="preserve"> </w:t>
      </w:r>
      <w:r>
        <w:rPr>
          <w:bCs/>
          <w:b/>
        </w:rPr>
        <w:t xml:space="preserve">Turkey Ankara</w:t>
      </w:r>
      <w:r>
        <w:t xml:space="preserve"> </w:t>
      </w:r>
      <w:r>
        <w:t xml:space="preserve">is to listen to a symphony composed of stone, wind, and human spirit—a composition that is forever unfinished and eternally beautiful.</w:t>
      </w:r>
    </w:p>
    <w:p>
      <w:pPr>
        <w:pStyle w:val="BodyText"/>
      </w:pPr>
      <w:r>
        <w:rPr>
          <w:bCs/>
          <w:b/>
          <w:iCs/>
          <w:i/>
        </w:rPr>
        <w:t xml:space="preserve">Recommendation:</w:t>
      </w:r>
      <w:r>
        <w:rPr>
          <w:iCs/>
          <w:i/>
        </w:rPr>
        <w:t xml:space="preserve"> </w:t>
      </w:r>
      <w:r>
        <w:rPr>
          <w:iCs/>
          <w:i/>
        </w:rPr>
        <w:t xml:space="preserve">Highly recommended for academics, musicians, and travelers interested in the cultural dynamics of Central Anatolia. Essential reading for understanding the contemporary identity of Turkey Ankara.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Harmonic Soul of Turkey Ankara</dc:title>
  <dc:creator/>
  <cp:keywords/>
  <dcterms:created xsi:type="dcterms:W3CDTF">2026-07-29T19:22:05Z</dcterms:created>
  <dcterms:modified xsi:type="dcterms:W3CDTF">2026-07-29T19:22:05Z</dcterms:modified>
</cp:coreProperties>
</file>

<file path=docProps/custom.xml><?xml version="1.0" encoding="utf-8"?>
<Properties xmlns="http://schemas.openxmlformats.org/officeDocument/2006/custom-properties" xmlns:vt="http://schemas.openxmlformats.org/officeDocument/2006/docPropsVTypes"/>
</file>