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937bcbde1e39ccb24fafdcc059347032a9b0312"/>
    <w:p>
      <w:pPr>
        <w:pStyle w:val="Heading1"/>
      </w:pPr>
      <w:r>
        <w:t xml:space="preserve">The Sonic Architecture of a Metropolis: A Book Report on the Musician in United States Chicago</w:t>
      </w:r>
    </w:p>
    <w:p>
      <w:pPr>
        <w:pStyle w:val="FirstParagraph"/>
      </w:pPr>
      <w:r>
        <w:rPr>
          <w:iCs/>
          <w:i/>
        </w:rPr>
        <w:t xml:space="preserve">An analytical exploration of how urban identity, cultural diversity, and historical upheaval have shaped the role of the musician.</w:t>
      </w:r>
    </w:p>
    <w:bookmarkEnd w:id="20"/>
    <w:p>
      <w:pPr>
        <w:pStyle w:val="BodyText"/>
      </w:pPr>
      <w:r>
        <w:rPr>
          <w:bCs/>
          <w:b/>
        </w:rPr>
        <w:t xml:space="preserve">Title:</w:t>
      </w:r>
      <w:r>
        <w:t xml:space="preserve"> </w:t>
      </w:r>
      <w:r>
        <w:t xml:space="preserve">The Sonic Architecture of a Metropolis: A Book Report on the Musician in United States Chicago</w:t>
      </w:r>
    </w:p>
    <w:p>
      <w:pPr>
        <w:pStyle w:val="BodyText"/>
      </w:pPr>
      <w:r>
        <w:rPr>
          <w:bCs/>
          <w:b/>
        </w:rPr>
        <w:t xml:space="preserve">Date:</w:t>
      </w:r>
      <w:r>
        <w:t xml:space="preserve"> </w:t>
      </w:r>
      <w:r>
        <w:t xml:space="preserve">October 26, 2023</w:t>
      </w:r>
    </w:p>
    <w:p>
      <w:pPr>
        <w:pStyle w:val="BodyText"/>
      </w:pPr>
      <w:r>
        <w:rPr>
          <w:bCs/>
          <w:b/>
        </w:rPr>
        <w:t xml:space="preserve">District/Location Focus:</w:t>
      </w:r>
      <w:r>
        <w:t xml:space="preserve"> </w:t>
      </w:r>
      <w:r>
        <w:t xml:space="preserve">United States Chicago</w:t>
      </w:r>
    </w:p>
    <w:p>
      <w:r>
        <w:pict>
          <v:rect style="width:0;height:1.5pt" o:hralign="center" o:hrstd="t" o:hr="t"/>
        </w:pict>
      </w:r>
    </w:p>
    <w:p>
      <w:pPr>
        <w:pStyle w:val="FirstParagraph"/>
      </w:pPr>
      <w:r>
        <w:t xml:space="preserve">This document serves as a comprehensive book report examining the profound relationship between the city of Chicago and its musicians. It explores how the unique cultural, geographic, and social dynamics of this major American metropolis have influenced musical evolution, artistic expression, and community building.</w:t>
      </w:r>
    </w:p>
    <w:bookmarkStart w:id="21" w:name="X0ac060fab40c8c142a9fe760b663b1da1cf3ee5"/>
    <w:p>
      <w:pPr>
        <w:pStyle w:val="Heading2"/>
      </w:pPr>
      <w:r>
        <w:t xml:space="preserve">I. Introduction: The City as an Instrument</w:t>
      </w:r>
    </w:p>
    <w:p>
      <w:pPr>
        <w:pStyle w:val="FirstParagraph"/>
      </w:pPr>
      <w:r>
        <w:t xml:space="preserve">In analyzing the phenomenon that is United States Chicago music history, one must first understand that the city itself acts as a conductor. It is a place where distinct cultural currents collide—the deep roots of African American soul, the hard-driving rhythms of industrial blues, and avant-garde jazz experiments. This book report delves into how these elements converge to create a unique sonic identity that has not only defined local culture but has profoundly influenced global music landscapes.</w:t>
      </w:r>
    </w:p>
    <w:p>
      <w:pPr>
        <w:pStyle w:val="BodyText"/>
      </w:pPr>
      <w:r>
        <w:t xml:space="preserve">The central theme explored throughout this report is the concept of the "Chicago Musician." Unlike musicians in more homogeneous or historically isolated regions, the musician in United States Chicago operates within an environment characterized by intense diversity, rapid industrialization, and significant social migration. This report will examine three primary musical genres that define this landscape: Blues, Jazz, and House music. Each of these genres reflects a different facet of the city's soul and provides insight into how musicians adapt to their urban environment.</w:t>
      </w:r>
    </w:p>
    <w:bookmarkEnd w:id="21"/>
    <w:bookmarkStart w:id="22" w:name="X2b3ca75c2ab8b060a864a519902a907efccd9fc"/>
    <w:p>
      <w:pPr>
        <w:pStyle w:val="Heading2"/>
      </w:pPr>
      <w:r>
        <w:t xml:space="preserve">II. The Blues: The Backbone of Urban Expression</w:t>
      </w:r>
    </w:p>
    <w:p>
      <w:pPr>
        <w:pStyle w:val="FirstParagraph"/>
      </w:pPr>
      <w:r>
        <w:t xml:space="preserve">The story of the musician in United States Chicago is inextricably linked to the Great Migration, when millions of African Americans moved from the rural South to northern cities like Chicago. This demographic shift brought with it a raw, emotional form of musical expression known as Delta Blues. However, as these musicians settled in densely packed urban neighborhoods such as Bronzeville and the South Side's "Back of the Yards," they had to adapt their sound.</w:t>
      </w:r>
    </w:p>
    <w:p>
      <w:pPr>
        <w:pStyle w:val="BodyText"/>
      </w:pPr>
      <w:r>
        <w:t xml:space="preserve">In this context, the musician evolved from an acoustic storyteller into an amplified voice for a new generation. The smoky clubs of Maxwell Street and State Street became crucibles where artists like Muddy Waters, Howlin' Wolf, and Little Walter transformed folk traditions into electric blues. This transition was not merely technical; it was social. The amplified instruments mirrored the louder, harsher realities of industrial city life—factories, crowded apartments, and systemic inequality.</w:t>
      </w:r>
    </w:p>
    <w:p>
      <w:pPr>
        <w:pStyle w:val="BodyText"/>
      </w:pPr>
      <w:r>
        <w:t xml:space="preserve">The report emphasizes that the Chicago blues musician did not just play for entertainment; they documented history. Their lyrics addressed labor strikes, housing discrimination, and personal struggles against overwhelming odds. This era established a precedent where the musician served as a chronicler of social justice—a role that remains highly relevant in United States Chicago today.</w:t>
      </w:r>
    </w:p>
    <w:bookmarkEnd w:id="22"/>
    <w:bookmarkStart w:id="23" w:name="iii.-jazz-the-avant-garde-experiment"/>
    <w:p>
      <w:pPr>
        <w:pStyle w:val="Heading2"/>
      </w:pPr>
      <w:r>
        <w:t xml:space="preserve">III. Jazz: The Avant-Garde Experiment</w:t>
      </w:r>
    </w:p>
    <w:p>
      <w:pPr>
        <w:pStyle w:val="FirstParagraph"/>
      </w:pPr>
      <w:r>
        <w:t xml:space="preserve">If Blues represents the soulful heartbeat of the city, then Jazz represents its intellectual and artistic ambition. In mid-20th century United States Chicago, musicians like Max Roach, Sun Ra, and later Amina Claudine Myers pushed boundaries further than their peers elsewhere. The local music scene became a laboratory for innovation.</w:t>
      </w:r>
    </w:p>
    <w:p>
      <w:pPr>
        <w:pStyle w:val="BodyText"/>
      </w:pPr>
      <w:r>
        <w:t xml:space="preserve">The book report highlights the significance of the Association for the Advancement of Creative Musicians (AACM), founded in Chicago in 1965. This collective was revolutionary because it allowed musicians to define their own artistic parameters without commercial pressures dominating immediately. The result was Free Jazz—an art form that mirrored the chaotic, unpredictable nature of urban life.</w:t>
      </w:r>
    </w:p>
    <w:p>
      <w:pPr>
        <w:pStyle w:val="BodyText"/>
      </w:pPr>
      <w:r>
        <w:t xml:space="preserve">In United States Chicago, the musician became an intellectual leader. They questioned traditional harmonic structures just as civil rights activists questioned traditional social structures. This period illustrates how music served as a vehicle for personal freedom and collective identity in a city grappling with rapid social change.</w:t>
      </w:r>
    </w:p>
    <w:bookmarkEnd w:id="23"/>
    <w:bookmarkStart w:id="24" w:name="X5472ec7dace33013cd88578960b13cbb827b03d"/>
    <w:p>
      <w:pPr>
        <w:pStyle w:val="Heading2"/>
      </w:pPr>
      <w:r>
        <w:t xml:space="preserve">IV. House Music: The Democratic Dancefloor</w:t>
      </w:r>
    </w:p>
    <w:p>
      <w:pPr>
        <w:pStyle w:val="FirstParagraph"/>
      </w:pPr>
      <w:r>
        <w:t xml:space="preserve">No discussion of the musician in United States Chicago is complete without addressing the late 1970s and early 1980s emergence of House music. Originating primarily from African American and Latino communities, particularly in venues like The Warehouse where Frankie Knuckles worked, House music represented a new form of communal sanctuary.</w:t>
      </w:r>
    </w:p>
    <w:p>
      <w:pPr>
        <w:pStyle w:val="BodyText"/>
      </w:pPr>
      <w:r>
        <w:t xml:space="preserve">The "musician" here shifted from being solely a performer to becoming a selector—a curator of energy who connected people through rhythm. This genre emerged during an era of economic decline and political neglect in certain neighborhoods, yet it fostered incredible community cohesion. The DJ became the central figure, blending records to create continuous streams of danceable beats that transcended racial and socioeconomic barriers.</w:t>
      </w:r>
    </w:p>
    <w:p>
      <w:pPr>
        <w:pStyle w:val="BodyText"/>
      </w:pPr>
      <w:r>
        <w:t xml:space="preserve">This evolution demonstrates resilience. In United States Chicago, the musician found a way to heal communities through shared joy when other institutions failed to provide support. The influence of House music extends far beyond Illinois; it is now a global phenomenon, yet its roots remain deeply embedded in the specific cultural soil of Chicago neighborhoods.</w:t>
      </w:r>
    </w:p>
    <w:bookmarkEnd w:id="24"/>
    <w:bookmarkStart w:id="25" w:name="X8d376a029bf5f18f23eb4caf16ec62bce28fc5a"/>
    <w:p>
      <w:pPr>
        <w:pStyle w:val="Heading2"/>
      </w:pPr>
      <w:r>
        <w:t xml:space="preserve">V. Conclusion: Legacy and Future Directions</w:t>
      </w:r>
    </w:p>
    <w:p>
      <w:pPr>
        <w:pStyle w:val="FirstParagraph"/>
      </w:pPr>
      <w:r>
        <w:t xml:space="preserve">In conclusion, this book report affirms that the musician in United States Chicago occupies a unique position within American culture. They are neither purely traditional nor entirely experimental; rather, they synthesize both to create something new and powerful. Whether through the electric cries of blues guitarists or the synthetic pulses of house DJs, these artists reflect the complexities of urban existence.</w:t>
      </w:r>
    </w:p>
    <w:p>
      <w:pPr>
        <w:pStyle w:val="BodyText"/>
      </w:pPr>
      <w:r>
        <w:t xml:space="preserve">The legacy of these musicians continues to shape contemporary Chicago culture. Modern artists build upon foundations laid by their predecessors while addressing current issues such as gentrification and technological advancement. Understanding this historical trajectory is crucial for appreciating how art interacts with society.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of the Musician in United States Chicago</dc:title>
  <dc:creator/>
  <dc:language>en</dc:language>
  <cp:keywords/>
  <dcterms:created xsi:type="dcterms:W3CDTF">2026-07-29T17:03:10Z</dcterms:created>
  <dcterms:modified xsi:type="dcterms:W3CDTF">2026-07-29T17:03:10Z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