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w:t>
      </w:r>
      <w:r>
        <w:t xml:space="preserve"> </w:t>
      </w:r>
      <w:r>
        <w:t xml:space="preserve">Digital</w:t>
      </w:r>
      <w:r>
        <w:t xml:space="preserve"> </w:t>
      </w:r>
      <w:r>
        <w:t xml:space="preserve">Age</w:t>
      </w:r>
    </w:p>
    <w:p>
      <w:pPr>
        <w:pStyle w:val="FirstParagraph"/>
      </w:pPr>
      <w:r>
        <w:rPr>
          <w:bCs/>
          <w:b/>
        </w:rPr>
        <w:t xml:space="preserve">Date:</w:t>
      </w:r>
      <w:r>
        <w:t xml:space="preserve"> </w:t>
      </w:r>
      <w:r>
        <w:t xml:space="preserve">October 26, 2023</w:t>
      </w:r>
    </w:p>
    <w:p>
      <w:pPr>
        <w:pStyle w:val="BodyText"/>
      </w:pPr>
      <w:r>
        <w:rPr>
          <w:bCs/>
          <w:b/>
        </w:rPr>
        <w:t xml:space="preserve">Audience/Region:</w:t>
      </w:r>
    </w:p>
    <w:bookmarkStart w:id="25" w:name="X913b781fc6a7a69f24eef767f7a66fb1f7509ed"/>
    <w:p>
      <w:pPr>
        <w:pStyle w:val="Heading1"/>
      </w:pPr>
      <w:r>
        <w:t xml:space="preserve">The Evolution of the Musician in a Digital Age: A Comprehensive Book Report</w:t>
      </w:r>
    </w:p>
    <w:bookmarkStart w:id="20" w:name="i.-introduction-and-contextual-setting"/>
    <w:p>
      <w:pPr>
        <w:pStyle w:val="Heading2"/>
      </w:pPr>
      <w:r>
        <w:t xml:space="preserve">I. Introduction and Contextual Setting</w:t>
      </w:r>
    </w:p>
    <w:p>
      <w:pPr>
        <w:pStyle w:val="FirstParagraph"/>
      </w:pPr>
      <w:r>
        <w:t xml:space="preserve">The subject of this report is the profound transformation undergone by the</w:t>
      </w:r>
      <w:r>
        <w:t xml:space="preserve"> </w:t>
      </w:r>
      <w:r>
        <w:rPr>
          <w:bCs/>
          <w:b/>
        </w:rPr>
        <w:t xml:space="preserve">Musician</w:t>
      </w:r>
      <w:r>
        <w:t xml:space="preserve"> </w:t>
      </w:r>
      <w:r>
        <w:t xml:space="preserve">in the twenty-first century. Traditionally viewed through the lens of classical tradition or mid-century rock stardom, today’s</w:t>
      </w:r>
      <w:r>
        <w:t xml:space="preserve"> </w:t>
      </w:r>
      <w:r>
        <w:rPr>
          <w:bCs/>
          <w:b/>
        </w:rPr>
        <w:t xml:space="preserve">Musician</w:t>
      </w:r>
      <w:r>
        <w:t xml:space="preserve"> </w:t>
      </w:r>
      <w:r>
        <w:t xml:space="preserve">operates within a complex ecosystem defined by digital streaming, algorithmic curation, and direct-to-fan engagement. This report analyzes these shifts not merely as abstract economic trends but as cultural phenomena deeply rooted in specific geographic and social contexts. Specifically, this analysis focuses on the unique vibrancy of</w:t>
      </w:r>
      <w:r>
        <w:t xml:space="preserve"> </w:t>
      </w:r>
      <w:r>
        <w:rPr>
          <w:iCs/>
          <w:i/>
        </w:rPr>
        <w:t xml:space="preserve">United States Miami</w:t>
      </w:r>
      <w:r>
        <w:t xml:space="preserve">, a city that serves as a microcosm for global musical trends due to its distinct blend of Caribbean, Latin American, and North American influences. By examining the role of the modern</w:t>
      </w:r>
      <w:r>
        <w:t xml:space="preserve"> </w:t>
      </w:r>
      <w:r>
        <w:rPr>
          <w:bCs/>
          <w:b/>
        </w:rPr>
        <w:t xml:space="preserve">Musician</w:t>
      </w:r>
      <w:r>
        <w:t xml:space="preserve"> </w:t>
      </w:r>
      <w:r>
        <w:t xml:space="preserve">within this dynamic locale in the</w:t>
      </w:r>
      <w:r>
        <w:t xml:space="preserve"> </w:t>
      </w:r>
      <w:r>
        <w:rPr>
          <w:iCs/>
          <w:i/>
        </w:rPr>
        <w:t xml:space="preserve">United States Miami</w:t>
      </w:r>
      <w:r>
        <w:t xml:space="preserve">, we can better understand how technology and geography intersect to redefine artistic identity.</w:t>
      </w:r>
    </w:p>
    <w:bookmarkEnd w:id="20"/>
    <w:bookmarkStart w:id="21" w:name="X0a2501e2cb5173aba5fa2160d645eb4f5451918"/>
    <w:p>
      <w:pPr>
        <w:pStyle w:val="Heading2"/>
      </w:pPr>
      <w:r>
        <w:t xml:space="preserve">II. The Changing Paradigm of the Musician</w:t>
      </w:r>
    </w:p>
    <w:p>
      <w:pPr>
        <w:pStyle w:val="FirstParagraph"/>
      </w:pPr>
      <w:r>
        <w:t xml:space="preserve">The primary theme explored in contemporary literature regarding music is the democratization of production and distribution. Gone are the days when gatekeepers—record labels, radio programmers, and physical distributors—held absolute power over who became a</w:t>
      </w:r>
      <w:r>
        <w:t xml:space="preserve"> </w:t>
      </w:r>
      <w:r>
        <w:rPr>
          <w:bCs/>
          <w:b/>
        </w:rPr>
        <w:t xml:space="preserve">Musician</w:t>
      </w:r>
      <w:r>
        <w:t xml:space="preserve">. Today, any individual with an internet connection can self-release music. However, this freedom comes with significant challenges regarding discoverability. The modern</w:t>
      </w:r>
      <w:r>
        <w:t xml:space="preserve"> </w:t>
      </w:r>
      <w:r>
        <w:rPr>
          <w:bCs/>
          <w:b/>
        </w:rPr>
        <w:t xml:space="preserve">Musician</w:t>
      </w:r>
      <w:r>
        <w:t xml:space="preserve"> </w:t>
      </w:r>
      <w:r>
        <w:t xml:space="preserve">must now also act as a digital marketer, social media influencer, and content creator. This dual role creates a tension between artistic integrity and commercial viability that defines the current professional landscape for many artists in cities like those found within the</w:t>
      </w:r>
      <w:r>
        <w:t xml:space="preserve"> </w:t>
      </w:r>
      <w:r>
        <w:rPr>
          <w:iCs/>
          <w:i/>
        </w:rPr>
        <w:t xml:space="preserve">United States Miami</w:t>
      </w:r>
      <w:r>
        <w:t xml:space="preserve">.</w:t>
      </w:r>
      <w:r>
        <w:t xml:space="preserve"> </w:t>
      </w:r>
      <w:r>
        <w:t xml:space="preserve">In</w:t>
      </w:r>
      <w:r>
        <w:t xml:space="preserve"> </w:t>
      </w:r>
      <w:r>
        <w:rPr>
          <w:iCs/>
          <w:i/>
        </w:rPr>
        <w:t xml:space="preserve">United States Miami</w:t>
      </w:r>
      <w:r>
        <w:t xml:space="preserve">, this shift is particularly palpable. The city has long been a hub for Latin pop, reggaeton, and EDM. As international borders blur online, local scenes in</w:t>
      </w:r>
      <w:r>
        <w:t xml:space="preserve"> </w:t>
      </w:r>
      <w:r>
        <w:rPr>
          <w:bCs/>
          <w:b/>
        </w:rPr>
        <w:t xml:space="preserve">United States Miami</w:t>
      </w:r>
      <w:r>
        <w:t xml:space="preserve"> </w:t>
      </w:r>
      <w:r>
        <w:t xml:space="preserve">compete with global trends instantly. A rising artist in Little Havana or Wynwood does not just perform for the neighborhood but broadcasts their aesthetic to the world via TikTok and Spotify playlists. Consequently, the identity of a</w:t>
      </w:r>
      <w:r>
        <w:t xml:space="preserve"> </w:t>
      </w:r>
      <w:r>
        <w:rPr>
          <w:bCs/>
          <w:b/>
        </w:rPr>
        <w:t xml:space="preserve">Musician</w:t>
      </w:r>
      <w:r>
        <w:t xml:space="preserve"> </w:t>
      </w:r>
      <w:r>
        <w:t xml:space="preserve">here is often hybridized, incorporating global sounds while retaining local cultural markers to stand out in a saturated market.</w:t>
      </w:r>
    </w:p>
    <w:bookmarkEnd w:id="21"/>
    <w:bookmarkStart w:id="22" w:name="iii.-cultural-specifics-the-miami-effect"/>
    <w:p>
      <w:pPr>
        <w:pStyle w:val="Heading2"/>
      </w:pPr>
      <w:r>
        <w:t xml:space="preserve">III. Cultural Specifics: The Miami Effect</w:t>
      </w:r>
    </w:p>
    <w:p>
      <w:pPr>
        <w:pStyle w:val="FirstParagraph"/>
      </w:pPr>
      <w:r>
        <w:t xml:space="preserve">The geographical context of</w:t>
      </w:r>
      <w:r>
        <w:t xml:space="preserve"> </w:t>
      </w:r>
      <w:r>
        <w:rPr>
          <w:iCs/>
          <w:i/>
        </w:rPr>
        <w:t xml:space="preserve">United States Miami</w:t>
      </w:r>
      <w:r>
        <w:t xml:space="preserve">, as highlighted in this report, cannot be overstated. Miami is not merely a location; it is a cultural bridge between North and South America. For any</w:t>
      </w:r>
      <w:r>
        <w:t xml:space="preserve"> </w:t>
      </w:r>
      <w:r>
        <w:rPr>
          <w:bCs/>
          <w:b/>
        </w:rPr>
        <w:t xml:space="preserve">Musician</w:t>
      </w:r>
      <w:r>
        <w:t xml:space="preserve"> </w:t>
      </w:r>
      <w:r>
        <w:t xml:space="preserve">based here, understanding this duality is essential for career longevity. Literature on the music industry often cites "music capitals" like New York or Los Angeles, but</w:t>
      </w:r>
      <w:r>
        <w:t xml:space="preserve"> </w:t>
      </w:r>
      <w:r>
        <w:rPr>
          <w:iCs/>
          <w:i/>
        </w:rPr>
        <w:t xml:space="preserve">United States Miami</w:t>
      </w:r>
      <w:r>
        <w:t xml:space="preserve"> </w:t>
      </w:r>
      <w:r>
        <w:t xml:space="preserve">presents a unique case study in cultural fusion.</w:t>
      </w:r>
      <w:r>
        <w:t xml:space="preserve"> </w:t>
      </w:r>
      <w:r>
        <w:t xml:space="preserve">The architecture of success for a</w:t>
      </w:r>
      <w:r>
        <w:t xml:space="preserve"> </w:t>
      </w:r>
      <w:r>
        <w:rPr>
          <w:bCs/>
          <w:b/>
        </w:rPr>
        <w:t xml:space="preserve">Musician</w:t>
      </w:r>
      <w:r>
        <w:t xml:space="preserve"> </w:t>
      </w:r>
      <w:r>
        <w:t xml:space="preserve">in</w:t>
      </w:r>
      <w:r>
        <w:t xml:space="preserve"> </w:t>
      </w:r>
      <w:r>
        <w:rPr>
          <w:iCs/>
          <w:i/>
        </w:rPr>
        <w:t xml:space="preserve">United States Miami</w:t>
      </w:r>
      <w:r>
        <w:t xml:space="preserve"> </w:t>
      </w:r>
      <w:r>
        <w:t xml:space="preserve">relies heavily on networking within bilingual and bicultural communities. Unlike other cities where genre might segregate audiences, the</w:t>
      </w:r>
      <w:r>
        <w:t xml:space="preserve"> </w:t>
      </w:r>
      <w:r>
        <w:rPr>
          <w:bCs/>
          <w:b/>
        </w:rPr>
        <w:t xml:space="preserve">Miami Musician</w:t>
      </w:r>
      <w:r>
        <w:t xml:space="preserve"> </w:t>
      </w:r>
      <w:r>
        <w:t xml:space="preserve">often thrives by transcending language barriers. For instance, hip-hop artists in South Florida frequently collaborate with Latin trap producers, creating a hybrid sound that resonates across diverse demographics. This report argues that the modern</w:t>
      </w:r>
      <w:r>
        <w:t xml:space="preserve"> </w:t>
      </w:r>
      <w:r>
        <w:rPr>
          <w:bCs/>
          <w:b/>
        </w:rPr>
        <w:t xml:space="preserve">Musician</w:t>
      </w:r>
      <w:r>
        <w:t xml:space="preserve"> </w:t>
      </w:r>
      <w:r>
        <w:t xml:space="preserve">is increasingly defined by their ability to navigate these cultural intersections effectively. The infrastructure of</w:t>
      </w:r>
      <w:r>
        <w:t xml:space="preserve"> </w:t>
      </w:r>
      <w:r>
        <w:rPr>
          <w:iCs/>
          <w:i/>
        </w:rPr>
        <w:t xml:space="preserve">United States Miami</w:t>
      </w:r>
      <w:r>
        <w:t xml:space="preserve">, from its vibrant nightlife venues to its tech-forward music festivals, provides a testing ground for this cross-cultural innovation.</w:t>
      </w:r>
    </w:p>
    <w:bookmarkEnd w:id="22"/>
    <w:bookmarkStart w:id="23" w:name="X6d3938ee122d7f397681e5833f266b740b5fdb3"/>
    <w:p>
      <w:pPr>
        <w:pStyle w:val="Heading2"/>
      </w:pPr>
      <w:r>
        <w:t xml:space="preserve">IV. Economic Implications and Sustainability</w:t>
      </w:r>
    </w:p>
    <w:p>
      <w:pPr>
        <w:pStyle w:val="FirstParagraph"/>
      </w:pPr>
      <w:r>
        <w:t xml:space="preserve">A critical aspect of this report addresses the economic sustainability of the modern</w:t>
      </w:r>
      <w:r>
        <w:t xml:space="preserve"> </w:t>
      </w:r>
      <w:r>
        <w:rPr>
          <w:bCs/>
          <w:b/>
        </w:rPr>
        <w:t xml:space="preserve">Musician</w:t>
      </w:r>
      <w:r>
        <w:t xml:space="preserve">. With streaming royalties often criticized for being insufficient to support artists, many in</w:t>
      </w:r>
      <w:r>
        <w:t xml:space="preserve"> </w:t>
      </w:r>
      <w:r>
        <w:rPr>
          <w:iCs/>
          <w:i/>
        </w:rPr>
        <w:t xml:space="preserve">United States Miami</w:t>
      </w:r>
      <w:r>
        <w:t xml:space="preserve"> </w:t>
      </w:r>
      <w:r>
        <w:t xml:space="preserve">have turned to alternative revenue streams. These include merchandise, exclusive content platforms like Patreon, and high-energy live performances that capitalize on Miami’s tourism industry. The report finds that successful</w:t>
      </w:r>
      <w:r>
        <w:t xml:space="preserve"> </w:t>
      </w:r>
      <w:r>
        <w:rPr>
          <w:bCs/>
          <w:b/>
        </w:rPr>
        <w:t xml:space="preserve">Musician</w:t>
      </w:r>
      <w:r>
        <w:t xml:space="preserve">s in this region are those who treat their brand as a holistic business entity rather than just a creative outlet.</w:t>
      </w:r>
      <w:r>
        <w:t xml:space="preserve"> </w:t>
      </w:r>
      <w:r>
        <w:t xml:space="preserve">Furthermore, the role of technology extends beyond distribution to production itself. Home studios have become standard for the aspiring</w:t>
      </w:r>
      <w:r>
        <w:t xml:space="preserve"> </w:t>
      </w:r>
      <w:r>
        <w:rPr>
          <w:bCs/>
          <w:b/>
        </w:rPr>
        <w:t xml:space="preserve">Musician</w:t>
      </w:r>
      <w:r>
        <w:t xml:space="preserve">, allowing for cost-effective experimentation. However, this also raises questions about audio quality and professional standards in an era where anyone can claim to be a producer or artist. In</w:t>
      </w:r>
      <w:r>
        <w:t xml:space="preserve"> </w:t>
      </w:r>
      <w:r>
        <w:rPr>
          <w:iCs/>
          <w:i/>
        </w:rPr>
        <w:t xml:space="preserve">United States Miami</w:t>
      </w:r>
      <w:r>
        <w:t xml:space="preserve">, where competition is fierce, the ability to distinguish oneself through high-quality production remains a key differentiator for established artists looking to mentor new talent.</w:t>
      </w:r>
    </w:p>
    <w:bookmarkEnd w:id="23"/>
    <w:bookmarkStart w:id="24" w:name="v.-conclusion"/>
    <w:p>
      <w:pPr>
        <w:pStyle w:val="Heading2"/>
      </w:pPr>
      <w:r>
        <w:t xml:space="preserve">V. Conclusion</w:t>
      </w:r>
    </w:p>
    <w:p>
      <w:pPr>
        <w:pStyle w:val="FirstParagraph"/>
      </w:pPr>
      <w:r>
        <w:t xml:space="preserve">In conclusion, this book report highlights that the definition of a</w:t>
      </w:r>
      <w:r>
        <w:t xml:space="preserve"> </w:t>
      </w:r>
      <w:r>
        <w:rPr>
          <w:bCs/>
          <w:b/>
        </w:rPr>
        <w:t xml:space="preserve">Musician</w:t>
      </w:r>
      <w:r>
        <w:t xml:space="preserve"> </w:t>
      </w:r>
      <w:r>
        <w:t xml:space="preserve">has expanded significantly in the digital era. They are no longer just creators of sound but are cultural ambassadors, digital entrepreneurs, and community leaders. The specific context of</w:t>
      </w:r>
      <w:r>
        <w:t xml:space="preserve"> </w:t>
      </w:r>
      <w:r>
        <w:rPr>
          <w:iCs/>
          <w:i/>
        </w:rPr>
        <w:t xml:space="preserve">United States Miami</w:t>
      </w:r>
      <w:r>
        <w:t xml:space="preserve">, as analyzed here, demonstrates how regional culture can amplify these global trends. For artists located within the</w:t>
      </w:r>
      <w:r>
        <w:t xml:space="preserve"> </w:t>
      </w:r>
      <w:r>
        <w:rPr>
          <w:iCs/>
          <w:i/>
        </w:rPr>
        <w:t xml:space="preserve">United States Miami, success depends on leveraging their unique cultural positioning while mastering the technical demands of the modern music industry.</w:t>
      </w:r>
      <w:r>
        <w:rPr>
          <w:iCs/>
          <w:i/>
        </w:rPr>
        <w:t xml:space="preserve"> </w:t>
      </w:r>
      <w:r>
        <w:rPr>
          <w:iCs/>
          <w:i/>
        </w:rPr>
        <w:t xml:space="preserve">The future for any</w:t>
      </w:r>
      <w:r>
        <w:rPr>
          <w:iCs/>
          <w:i/>
        </w:rPr>
        <w:t xml:space="preserve"> </w:t>
      </w:r>
      <w:r>
        <w:rPr>
          <w:bCs/>
          <w:b/>
          <w:iCs/>
          <w:i/>
        </w:rPr>
        <w:t xml:space="preserve">Musician</w:t>
      </w:r>
      <w:r>
        <w:rPr>
          <w:iCs/>
          <w:i/>
        </w:rPr>
        <w:t xml:space="preserve"> </w:t>
      </w:r>
      <w:r>
        <w:rPr>
          <w:iCs/>
          <w:i/>
        </w:rPr>
        <w:t xml:space="preserve">lies in adaptability. As artificial intelligence begins to play a larger role in composition and as virtual reality concerts become more prevalent, the tools available to artists will continue to evolve. However, the core requirement remains unchanged: authentic connection with an audience. Whether through a live show on Ocean Drive or a viral video streamed globally from</w:t>
      </w:r>
      <w:r>
        <w:rPr>
          <w:iCs/>
          <w:i/>
        </w:rPr>
        <w:t xml:space="preserve"> </w:t>
      </w:r>
      <w:r>
        <w:rPr>
          <w:iCs/>
          <w:i/>
          <w:iCs/>
          <w:i/>
        </w:rPr>
        <w:t xml:space="preserve">United States Miami</w:t>
      </w:r>
      <w:r>
        <w:rPr>
          <w:iCs/>
          <w:i/>
        </w:rPr>
        <w:t xml:space="preserve">, the heart of music remains human interaction. This report recommends that students and professionals alike study these regional dynamics closely, as cities like Miami offer invaluable lessons in resilience, innovation, and cultural synthesis for the modern</w:t>
      </w:r>
      <w:r>
        <w:rPr>
          <w:iCs/>
          <w:i/>
        </w:rPr>
        <w:t xml:space="preserve"> </w:t>
      </w:r>
      <w:r>
        <w:rPr>
          <w:bCs/>
          <w:b/>
          <w:iCs/>
          <w:i/>
        </w:rPr>
        <w:t xml:space="preserve">Musician</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Musician in a Digital Age</dc:title>
  <dc:creator/>
  <dc:language>en</dc:language>
  <cp:keywords/>
  <dcterms:created xsi:type="dcterms:W3CDTF">2026-07-29T21:11:04Z</dcterms:created>
  <dcterms:modified xsi:type="dcterms:W3CDTF">2026-07-29T21:11:04Z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