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Nursing</w:t>
      </w:r>
      <w:r>
        <w:t xml:space="preserve"> </w:t>
      </w:r>
      <w:r>
        <w:t xml:space="preserve">in</w:t>
      </w:r>
      <w:r>
        <w:t xml:space="preserve"> </w:t>
      </w:r>
      <w:r>
        <w:t xml:space="preserve">Germany</w:t>
      </w:r>
    </w:p>
    <w:bookmarkStart w:id="27" w:name="X73bab6e0cd6a36e446e481e1fdc1adaea18efc8"/>
    <w:p>
      <w:pPr>
        <w:pStyle w:val="Heading1"/>
      </w:pPr>
      <w:r>
        <w:t xml:space="preserve">Comprehensive Book Report:</w:t>
      </w:r>
      <w:r>
        <w:br/>
      </w:r>
      <w:r>
        <w:t xml:space="preserve">The Evolving Landscape of the Nursing Profession in Germany</w:t>
      </w:r>
    </w:p>
    <w:p>
      <w:pPr>
        <w:pStyle w:val="FirstParagraph"/>
      </w:pPr>
      <w:r>
        <w:rPr>
          <w:bCs/>
          <w:b/>
        </w:rPr>
        <w:t xml:space="preserve">Date:</w:t>
      </w:r>
      <w:r>
        <w:t xml:space="preserve"> </w:t>
      </w:r>
      <w:r>
        <w:t xml:space="preserve">October 24, 2023</w:t>
      </w:r>
      <w:r>
        <w:br/>
      </w:r>
    </w:p>
    <w:bookmarkStart w:id="20" w:name="i.-introduction-and-contextual-framework"/>
    <w:p>
      <w:pPr>
        <w:pStyle w:val="Heading2"/>
      </w:pPr>
      <w:r>
        <w:t xml:space="preserve">I. Introduction and Contextual Framework</w:t>
      </w:r>
    </w:p>
    <w:p>
      <w:pPr>
        <w:pStyle w:val="FirstParagraph"/>
      </w:pPr>
      <w:r>
        <w:t xml:space="preserve">The purpose of this</w:t>
      </w:r>
      <w:r>
        <w:t xml:space="preserve"> </w:t>
      </w:r>
      <w:r>
        <w:rPr>
          <w:bCs/>
          <w:b/>
        </w:rPr>
        <w:t xml:space="preserve">Nurse</w:t>
      </w:r>
      <w:r>
        <w:t xml:space="preserve"> </w:t>
      </w:r>
      <w:r>
        <w:t xml:space="preserve">Book Report is to critically analyze the current state, challenges, and future trajectories of the nursing profession within the specific socio-economic context of Germany. While nursing is a universal profession with shared ethical foundations across borders, its operational reality varies significantly depending on regional healthcare structures. This report focuses particularly on the dynamics observed in</w:t>
      </w:r>
      <w:r>
        <w:t xml:space="preserve"> </w:t>
      </w:r>
      <w:r>
        <w:rPr>
          <w:bCs/>
          <w:b/>
        </w:rPr>
        <w:t xml:space="preserve">Germany</w:t>
      </w:r>
      <w:r>
        <w:t xml:space="preserve">, with a specialized case study lens applied to</w:t>
      </w:r>
      <w:r>
        <w:t xml:space="preserve"> </w:t>
      </w:r>
      <w:r>
        <w:rPr>
          <w:bCs/>
          <w:b/>
        </w:rPr>
        <w:t xml:space="preserve">Frankfurt</w:t>
      </w:r>
      <w:r>
        <w:t xml:space="preserve">. By examining recent literature and sociological studies regarding healthcare labor markets, this document aims to provide a holistic view of how the identity of the modern nurse is being reshaped by demographic shifts, policy reforms, and urban healthcare demands.</w:t>
      </w:r>
    </w:p>
    <w:p>
      <w:pPr>
        <w:pStyle w:val="BodyText"/>
      </w:pPr>
      <w:r>
        <w:t xml:space="preserve">The central theme of this analysis is not merely the clinical duties performed by a</w:t>
      </w:r>
      <w:r>
        <w:t xml:space="preserve"> </w:t>
      </w:r>
      <w:r>
        <w:rPr>
          <w:bCs/>
          <w:b/>
        </w:rPr>
        <w:t xml:space="preserve">Nurse</w:t>
      </w:r>
      <w:r>
        <w:t xml:space="preserve">, but the broader societal role they play as stabilizers in an aging population. In Germany, where life expectancy is among the highest in Europe, the demand for long-term care and acute medical attention has skyrocketed. This report argues that understanding the German nursing landscape requires an interdisciplinary approach that combines medical sociology, economic policy analysis, and local urban planning insights.</w:t>
      </w:r>
    </w:p>
    <w:bookmarkEnd w:id="20"/>
    <w:bookmarkStart w:id="21" w:name="Xdca8b02521648e5de9ae25b36da587644ffb68f"/>
    <w:p>
      <w:pPr>
        <w:pStyle w:val="Heading2"/>
      </w:pPr>
      <w:r>
        <w:t xml:space="preserve">II. The German Nursing Context: A National Perspective</w:t>
      </w:r>
    </w:p>
    <w:p>
      <w:pPr>
        <w:pStyle w:val="FirstParagraph"/>
      </w:pPr>
      <w:r>
        <w:t xml:space="preserve">To understand the position of a</w:t>
      </w:r>
      <w:r>
        <w:t xml:space="preserve"> </w:t>
      </w:r>
      <w:r>
        <w:rPr>
          <w:bCs/>
          <w:b/>
        </w:rPr>
        <w:t xml:space="preserve">Nurse</w:t>
      </w:r>
      <w:r>
        <w:t xml:space="preserve"> </w:t>
      </w:r>
      <w:r>
        <w:t xml:space="preserve">in Germany today, one must first address the "Pflegenotstand" or nursing emergency. Recent literature highlights that Germany is facing a critical shortage of qualified healthcare professionals. This shortage is not just quantitative but qualitative; there is a pressing need for nurses who are trained in geriatrics, palliative care, and intensive medicine. The German healthcare system, traditionally robust and well-funded under the statutory health insurance model (Gesetzliche Krankenversicherung), is currently under immense strain due to these staffing deficits.</w:t>
      </w:r>
    </w:p>
    <w:p>
      <w:pPr>
        <w:pStyle w:val="BodyText"/>
      </w:pPr>
      <w:r>
        <w:t xml:space="preserve">The literature emphasizes that the stigma associated with nursing as a lower-status profession is slowly eroding but remains a barrier to recruitment, particularly among younger demographics. Educational reforms in Germany have attempted to elevate the status of nursing by integrating theoretical university-level education with practical vocational training (Ausbildung). However, book reports on this topic frequently point out that the gap between educational aspirations and workplace realities creates significant burnout rates among junior staff.</w:t>
      </w:r>
    </w:p>
    <w:bookmarkEnd w:id="21"/>
    <w:bookmarkStart w:id="22" w:name="Xd0af672c217effa9ab244c4c0088cae49d1cf71"/>
    <w:p>
      <w:pPr>
        <w:pStyle w:val="Heading2"/>
      </w:pPr>
      <w:r>
        <w:t xml:space="preserve">III. Case Study: The Specific Dynamics in Frankfurt</w:t>
      </w:r>
    </w:p>
    <w:p>
      <w:pPr>
        <w:pStyle w:val="FirstParagraph"/>
      </w:pPr>
      <w:r>
        <w:t xml:space="preserve">Focusing specifically on</w:t>
      </w:r>
      <w:r>
        <w:t xml:space="preserve"> </w:t>
      </w:r>
      <w:r>
        <w:rPr>
          <w:bCs/>
          <w:b/>
        </w:rPr>
        <w:t xml:space="preserve">Germany</w:t>
      </w:r>
      <w:r>
        <w:t xml:space="preserve">'s financial hub,</w:t>
      </w:r>
      <w:r>
        <w:t xml:space="preserve"> </w:t>
      </w:r>
      <w:r>
        <w:rPr>
          <w:bCs/>
          <w:b/>
        </w:rPr>
        <w:t xml:space="preserve">Frankfurt</w:t>
      </w:r>
      <w:r>
        <w:t xml:space="preserve">, reveals unique challenges and opportunities that differ from rural regions or other major cities like Berlin or Munich. As the home to the European Central Bank and a massive international business sector,</w:t>
      </w:r>
    </w:p>
    <w:p>
      <w:pPr>
        <w:pStyle w:val="BodyText"/>
      </w:pPr>
      <w:r>
        <w:t xml:space="preserve">Frankfurt</w:t>
      </w:r>
      <w:r>
        <w:rPr>
          <w:iCs/>
          <w:i/>
        </w:rPr>
        <w:t xml:space="preserve">Nurse Book Report:</w:t>
      </w:r>
    </w:p>
    <w:bookmarkEnd w:id="22"/>
    <w:bookmarkStart w:id="26" w:name="v.-synthesis-of-key-findings"/>
    <w:p>
      <w:pPr>
        <w:pStyle w:val="Heading2"/>
      </w:pPr>
      <w:r>
        <w:t xml:space="preserve">V. Synthesis of Key Findings</w:t>
      </w:r>
    </w:p>
    <w:p>
      <w:pPr>
        <w:pStyle w:val="FirstParagraph"/>
      </w:pPr>
      <w:r>
        <w:t xml:space="preserve">The convergence of national data and local</w:t>
      </w:r>
      <w:r>
        <w:t xml:space="preserve"> </w:t>
      </w:r>
      <w:r>
        <w:rPr>
          <w:bCs/>
          <w:b/>
        </w:rPr>
        <w:t xml:space="preserve">Germany Frankfurt</w:t>
      </w:r>
      <w:r>
        <w:t xml:space="preserve">-specific observations leads to several critical conclusions. First, the role of the</w:t>
      </w:r>
    </w:p>
    <w:p>
      <w:pPr>
        <w:pStyle w:val="BodyText"/>
      </w:pPr>
      <w:r>
        <w:t xml:space="preserve">Nurse Book Report: The Future is Collaborative and Specialized.</w:t>
      </w:r>
    </w:p>
    <w:bookmarkStart w:id="23" w:name="Xb96af0c8cce7108bf8a38a724723f5876f95ef4"/>
    <w:p>
      <w:pPr>
        <w:pStyle w:val="Heading3"/>
      </w:pPr>
      <w:r>
        <w:t xml:space="preserve">A. Professional Autonomy and Decision-Making</w:t>
      </w:r>
    </w:p>
    <w:p>
      <w:pPr>
        <w:pStyle w:val="FirstParagraph"/>
      </w:pPr>
      <w:r>
        <w:t xml:space="preserve">The literature consistently advocates for greater professional autonomy for nurses in Germany. In</w:t>
      </w:r>
      <w:r>
        <w:t xml:space="preserve"> </w:t>
      </w:r>
      <w:r>
        <w:rPr>
          <w:bCs/>
          <w:b/>
        </w:rPr>
        <w:t xml:space="preserve">Frankfurt</w:t>
      </w:r>
      <w:r>
        <w:t xml:space="preserve">, where hospital standards are exceptionally high due to the presence of elite medical centers like the Goethe University Hospital, nurses are increasingly expected to participate in multidisciplinary rounds and care planning decisions. This shift from a subordinate role to a collaborative partnership is vital for patient safety and satisfaction.</w:t>
      </w:r>
    </w:p>
    <w:bookmarkEnd w:id="23"/>
    <w:bookmarkStart w:id="24" w:name="Xefdcd029c8b12d369a4a78ed9d751a6e05c62d0"/>
    <w:p>
      <w:pPr>
        <w:pStyle w:val="Heading3"/>
      </w:pPr>
      <w:r>
        <w:t xml:space="preserve">B. The Impact of Urbanization on Care Delivery</w:t>
      </w:r>
    </w:p>
    <w:p>
      <w:pPr>
        <w:pStyle w:val="FirstParagraph"/>
      </w:pPr>
      <w:r>
        <w:t xml:space="preserve">In</w:t>
      </w:r>
      <w:r>
        <w:t xml:space="preserve"> </w:t>
      </w:r>
      <w:r>
        <w:rPr>
          <w:bCs/>
          <w:b/>
        </w:rPr>
        <w:t xml:space="preserve">Germany Frankfurt</w:t>
      </w:r>
      <w:r>
        <w:t xml:space="preserve">, the density of the population allows for innovative models of home care and district nursing that are less feasible in rural areas. However, it also means higher stress levels due to rapid patient turnover and complex comorbidities among an aging urban populace. The book report suggests that successful nurse retention in</w:t>
      </w:r>
      <w:r>
        <w:t xml:space="preserve"> </w:t>
      </w:r>
      <w:r>
        <w:rPr>
          <w:bCs/>
          <w:b/>
        </w:rPr>
        <w:t xml:space="preserve">Frankfurt</w:t>
      </w:r>
      <w:r>
        <w:t xml:space="preserve"> </w:t>
      </w:r>
      <w:r>
        <w:t xml:space="preserve">depends heavily on workplace environments that offer mental health support and flexible scheduling.</w:t>
      </w:r>
    </w:p>
    <w:bookmarkEnd w:id="24"/>
    <w:bookmarkStart w:id="25" w:name="Xcc2515cf9f66d1d20a63d6d125795fcca584b91"/>
    <w:p>
      <w:pPr>
        <w:pStyle w:val="Heading3"/>
      </w:pPr>
      <w:r>
        <w:t xml:space="preserve">C. Integration of International Workforce</w:t>
      </w:r>
    </w:p>
    <w:p>
      <w:pPr>
        <w:pStyle w:val="FirstParagraph"/>
      </w:pPr>
      <w:r>
        <w:t xml:space="preserve">A significant portion of the nursing workforce in</w:t>
      </w:r>
      <w:r>
        <w:t xml:space="preserve"> </w:t>
      </w:r>
      <w:r>
        <w:rPr>
          <w:bCs/>
          <w:b/>
        </w:rPr>
        <w:t xml:space="preserve">Germany Frankfurt</w:t>
      </w:r>
      <w:r>
        <w:t xml:space="preserve">, as well as nationally, consists of international recruits. The literature highlights the importance of language training (German B2/C1 levels) and cultural integration programs for these nurses. Failure to adequately support international</w:t>
      </w:r>
    </w:p>
    <w:p>
      <w:pPr>
        <w:pStyle w:val="BodyText"/>
      </w:pPr>
      <w:r>
        <w:t xml:space="preserve">Nurse Book Report: Conclusion</w:t>
      </w:r>
    </w:p>
    <w:p>
      <w:pPr>
        <w:pStyle w:val="BodyText"/>
      </w:pPr>
      <w:r>
        <w:t xml:space="preserve">In conclusion, this book report underscores that the nursing profession in Germany is at a pivotal juncture. The unique interplay between national policy frameworks and local urban demands, exemplified by the high-pressure environment of</w:t>
      </w:r>
      <w:r>
        <w:t xml:space="preserve"> </w:t>
      </w:r>
      <w:r>
        <w:rPr>
          <w:bCs/>
          <w:b/>
        </w:rPr>
        <w:t xml:space="preserve">Germany Frankfurt</w:t>
      </w:r>
      <w:r>
        <w:t xml:space="preserve">, dictates that future solutions must be both localized and comprehensive. For the</w:t>
      </w:r>
    </w:p>
    <w:p>
      <w:pPr>
        <w:pStyle w:val="BodyText"/>
      </w:pPr>
      <w:r>
        <w:t xml:space="preserve">Nurse Book Report:</w:t>
      </w:r>
    </w:p>
    <w:p>
      <w:pPr>
        <w:pStyle w:val="BodyText"/>
      </w:pPr>
      <w:r>
        <w:t xml:space="preserve">The path forward requires a sustained commitment to improving working conditions, recognizing the intellectual rigor of nursing practice, and addressing the specific urban challenges found in hubs like</w:t>
      </w:r>
      <w:r>
        <w:t xml:space="preserve"> </w:t>
      </w:r>
      <w:r>
        <w:rPr>
          <w:bCs/>
          <w:b/>
        </w:rPr>
        <w:t xml:space="preserve">Frankfurt</w:t>
      </w:r>
      <w:r>
        <w:t xml:space="preserve">. Only by acknowledging these distinct factors can stakeholders ensure a sustainable and high-quality healthcare system for all citizens.</w:t>
      </w:r>
    </w:p>
    <w:p>
      <w:pPr>
        <w:pStyle w:val="BodyText"/>
      </w:pPr>
      <w:r>
        <w:t xml:space="preserve">© 2023 Academic Health Review Series.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Nursing in Germany</dc:title>
  <dc:creator/>
  <cp:keywords/>
  <dcterms:created xsi:type="dcterms:W3CDTF">2026-07-29T16:06:24Z</dcterms:created>
  <dcterms:modified xsi:type="dcterms:W3CDTF">2026-07-29T16:06:24Z</dcterms:modified>
</cp:coreProperties>
</file>

<file path=docProps/custom.xml><?xml version="1.0" encoding="utf-8"?>
<Properties xmlns="http://schemas.openxmlformats.org/officeDocument/2006/custom-properties" xmlns:vt="http://schemas.openxmlformats.org/officeDocument/2006/docPropsVTypes"/>
</file>