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Arabia,</w:t>
      </w:r>
      <w:r>
        <w:t xml:space="preserve"> </w:t>
      </w:r>
      <w:r>
        <w:t xml:space="preserve">Riyadh</w:t>
      </w:r>
    </w:p>
    <w:bookmarkStart w:id="20" w:name="Xec2b1c387fc21918f9d3a36fc4b8ad985be2f9a"/>
    <w:p>
      <w:pPr>
        <w:pStyle w:val="Heading1"/>
      </w:pPr>
      <w:r>
        <w:t xml:space="preserve">Book Report: The Professional Evolution of the Nurse in Saudi Arabia, Riyadh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</w:p>
    <w:p>
      <w:pPr>
        <w:pStyle w:val="BodyText"/>
      </w:pPr>
      <w:r>
        <w:t xml:space="preserve">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and Evolution of the Nurse in Saudi Arabia, Riyadh</dc:title>
  <dc:creator/>
  <dc:language>en</dc:language>
  <cp:keywords/>
  <dcterms:created xsi:type="dcterms:W3CDTF">2026-09-26T22:54:19Z</dcterms:created>
  <dcterms:modified xsi:type="dcterms:W3CDTF">2026-09-26T22:54:19Z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