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Arabia,</w:t>
      </w:r>
      <w:r>
        <w:t xml:space="preserve"> </w:t>
      </w:r>
      <w:r>
        <w:t xml:space="preserve">Riyadh</w:t>
      </w:r>
    </w:p>
    <w:bookmarkStart w:id="20" w:name="Xec2b1c387fc21918f9d3a36fc4b8ad985be2f9a"/>
    <w:p>
      <w:pPr>
        <w:pStyle w:val="Heading1"/>
      </w:pPr>
      <w:r>
        <w:t xml:space="preserve">Book Report: The Professional Evolution of the Nurse in Saudi Arabia, Riyadh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</w:p>
    <w:p>
      <w:pPr>
        <w:pStyle w:val="BodyText"/>
      </w:pPr>
      <w: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Evolution of the Nurse in Saudi Arabia, Riyadh</dc:title>
  <dc:creator/>
  <dc:language>en</dc:language>
  <cp:keywords/>
  <dcterms:created xsi:type="dcterms:W3CDTF">2026-07-29T15:33:23Z</dcterms:created>
  <dcterms:modified xsi:type="dcterms:W3CDTF">2026-07-29T15:33:23Z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