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book-report"/>
    <w:p>
      <w:pPr>
        <w:pStyle w:val="Heading1"/>
      </w:pPr>
      <w:r>
        <w:t xml:space="preserve">Book Report</w:t>
      </w:r>
    </w:p>
    <w:p>
      <w:pPr>
        <w:pStyle w:val="FirstParagraph"/>
      </w:pPr>
      <w:r>
        <w:t xml:space="preserve">A Comprehensive Analysis of Nursing Practice, Challenges, and Community Impact in United States Miami</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Public Health Administration</w:t>
      </w:r>
      <w:r>
        <w:br/>
      </w:r>
    </w:p>
    <w:p>
      <w:pPr>
        <w:pStyle w:val="BodyText"/>
      </w:pPr>
      <w:r>
        <w:t xml:space="preserve">Senior Medical Literature Reviewer</w:t>
      </w:r>
    </w:p>
    <w:bookmarkStart w:id="20" w:name="i.-introduction"/>
    <w:p>
      <w:pPr>
        <w:pStyle w:val="Heading2"/>
      </w:pPr>
      <w:r>
        <w:t xml:space="preserve">I. Introduction</w:t>
      </w:r>
    </w:p>
    <w:p>
      <w:pPr>
        <w:pStyle w:val="FirstParagraph"/>
      </w:pPr>
      <w:r>
        <w:t xml:space="preserve">The profession of nursing is often described as the heartbeat of the healthcare system, a sentiment that holds particular weight in diverse, fast-paced metropolitan areas. This book report analyzes contemporary literature surrounding the role, challenges, and societal impact of the</w:t>
      </w:r>
      <w:r>
        <w:t xml:space="preserve"> </w:t>
      </w:r>
      <w:r>
        <w:rPr>
          <w:bCs/>
          <w:b/>
        </w:rPr>
        <w:t xml:space="preserve">Nurse</w:t>
      </w:r>
      <w:r>
        <w:t xml:space="preserve"> </w:t>
      </w:r>
      <w:r>
        <w:t xml:space="preserve">within a specific geographic and cultural context:</w:t>
      </w:r>
      <w:r>
        <w:t xml:space="preserve"> </w:t>
      </w:r>
      <w:r>
        <w:rPr>
          <w:bCs/>
          <w:b/>
        </w:rPr>
        <w:t xml:space="preserve">United States Miami</w:t>
      </w:r>
      <w:r>
        <w:t xml:space="preserve">. While nursing is a global profession with standardized core competencies, its application is deeply influenced by local demographics, economic factors, and public health crises. This document explores how literature regarding nursing practice in South Florida reflects the unique pressures of urban healthcare delivery.</w:t>
      </w:r>
    </w:p>
    <w:p>
      <w:pPr>
        <w:pStyle w:val="BodyText"/>
      </w:pPr>
      <w:r>
        <w:t xml:space="preserve">Miami presents a distinct case study for medical sociologists and healthcare administrators. As a major hub in</w:t>
      </w:r>
      <w:r>
        <w:t xml:space="preserve"> </w:t>
      </w:r>
      <w:r>
        <w:rPr>
          <w:bCs/>
          <w:b/>
        </w:rPr>
        <w:t xml:space="preserve">United States Miami</w:t>
      </w:r>
      <w:r>
        <w:t xml:space="preserve">, the city serves as a gateway between North America and Latin America, creating a hyper-diverse patient population. The literature reviewed for this report emphasizes that understanding the modern</w:t>
      </w:r>
      <w:r>
        <w:t xml:space="preserve"> </w:t>
      </w:r>
      <w:r>
        <w:rPr>
          <w:bCs/>
          <w:b/>
        </w:rPr>
        <w:t xml:space="preserve">Nurse</w:t>
      </w:r>
      <w:r>
        <w:t xml:space="preserve"> </w:t>
      </w:r>
      <w:r>
        <w:t xml:space="preserve">requires an understanding of these geographic nuances. A generic approach to nursing education or policy is insufficient when applied to the complex reality of Miami’s hospitals and clinics.</w:t>
      </w:r>
    </w:p>
    <w:bookmarkEnd w:id="20"/>
    <w:bookmarkStart w:id="21" w:name="X3ffce79bbf316f128b8da821532e249940438d0"/>
    <w:p>
      <w:pPr>
        <w:pStyle w:val="Heading2"/>
      </w:pPr>
      <w:r>
        <w:t xml:space="preserve">II. Cultural Competency and Linguistic Barriers</w:t>
      </w:r>
    </w:p>
    <w:p>
      <w:pPr>
        <w:pStyle w:val="FirstParagraph"/>
      </w:pPr>
      <w:r>
        <w:t xml:space="preserve">A significant portion of the reviewed texts focuses on cultural competency as a primary responsibility of the</w:t>
      </w:r>
      <w:r>
        <w:t xml:space="preserve"> </w:t>
      </w:r>
      <w:r>
        <w:rPr>
          <w:bCs/>
          <w:b/>
        </w:rPr>
        <w:t xml:space="preserve">Nurse</w:t>
      </w:r>
      <w:r>
        <w:t xml:space="preserve">. In many parts of</w:t>
      </w:r>
      <w:r>
        <w:t xml:space="preserve"> </w:t>
      </w:r>
      <w:r>
        <w:rPr>
          <w:bCs/>
          <w:b/>
        </w:rPr>
        <w:t xml:space="preserve">United States Miami</w:t>
      </w:r>
      <w:r>
        <w:t xml:space="preserve">, language is not merely a barrier but a determinant of health outcomes. The literature highlights that nurses in this region must often function as informal translators and cultural brokers. Unlike rural nursing contexts where homogeneity might simplify communication, the</w:t>
      </w:r>
      <w:r>
        <w:t xml:space="preserve"> </w:t>
      </w:r>
      <w:r>
        <w:rPr>
          <w:bCs/>
          <w:b/>
        </w:rPr>
        <w:t xml:space="preserve">Nurse</w:t>
      </w:r>
      <w:r>
        <w:t xml:space="preserve"> </w:t>
      </w:r>
      <w:r>
        <w:t xml:space="preserve">working in Miami hospitals such as Jackson Memorial or Mount Sinai South Atlantic encounters patients speaking over 100 different languages.</w:t>
      </w:r>
    </w:p>
    <w:p>
      <w:pPr>
        <w:pStyle w:val="BodyText"/>
      </w:pPr>
      <w:r>
        <w:t xml:space="preserve">The books reviewed argue that professional development for nurses in this area must go beyond standard clinical skills. Training programs specifically designed for</w:t>
      </w:r>
      <w:r>
        <w:t xml:space="preserve"> </w:t>
      </w:r>
      <w:r>
        <w:rPr>
          <w:bCs/>
          <w:b/>
        </w:rPr>
        <w:t xml:space="preserve">United States Miami</w:t>
      </w:r>
      <w:r>
        <w:t xml:space="preserve"> </w:t>
      </w:r>
      <w:r>
        <w:t xml:space="preserve">contexts emphasize bilingual proficiency and cultural sensitivity. For instance, understanding the dietary restrictions, family dynamics, and health beliefs of Cuban-Haitian-American populations is critical for effective patient care. The literature suggests that a</w:t>
      </w:r>
      <w:r>
        <w:t xml:space="preserve"> </w:t>
      </w:r>
      <w:r>
        <w:rPr>
          <w:bCs/>
          <w:b/>
        </w:rPr>
        <w:t xml:space="preserve">Nurse</w:t>
      </w:r>
      <w:r>
        <w:t xml:space="preserve"> </w:t>
      </w:r>
      <w:r>
        <w:t xml:space="preserve">who fails to adapt to these cultural nuances may inadvertently cause distress or non-compliance among patients. Therefore, the modern nursing curriculum in South Florida is increasingly integrating modules on Caribbean and Latin American health practices.</w:t>
      </w:r>
    </w:p>
    <w:bookmarkEnd w:id="21"/>
    <w:bookmarkStart w:id="22" w:name="X5e165473841be5b1703ec823a247c64b27dc8da"/>
    <w:p>
      <w:pPr>
        <w:pStyle w:val="Heading2"/>
      </w:pPr>
      <w:r>
        <w:t xml:space="preserve">III. Emergency Preparedness and Resilience</w:t>
      </w:r>
    </w:p>
    <w:p>
      <w:pPr>
        <w:pStyle w:val="FirstParagraph"/>
      </w:pPr>
      <w:r>
        <w:t xml:space="preserve">The geographical reality of</w:t>
      </w:r>
      <w:r>
        <w:t xml:space="preserve"> </w:t>
      </w:r>
      <w:r>
        <w:rPr>
          <w:bCs/>
          <w:b/>
        </w:rPr>
        <w:t xml:space="preserve">United States Miami</w:t>
      </w:r>
      <w:r>
        <w:t xml:space="preserve">, located in a hurricane-prone zone, adds another layer of complexity to the nursing profession. Several key texts in this report detail how hurricanes and tropical storms reshape the daily duties of a</w:t>
      </w:r>
      <w:r>
        <w:t xml:space="preserve"> </w:t>
      </w:r>
      <w:r>
        <w:rPr>
          <w:bCs/>
          <w:b/>
        </w:rPr>
        <w:t xml:space="preserve">Nurse</w:t>
      </w:r>
      <w:r>
        <w:t xml:space="preserve">. The literature documents the heroic efforts and logistical nightmares faced by healthcare workers during events like Hurricane Irma and Hurricane Ian.</w:t>
      </w:r>
    </w:p>
    <w:p>
      <w:pPr>
        <w:pStyle w:val="BodyText"/>
      </w:pPr>
      <w:r>
        <w:t xml:space="preserve">In these scenarios, the role of the</w:t>
      </w:r>
      <w:r>
        <w:t xml:space="preserve"> </w:t>
      </w:r>
      <w:r>
        <w:rPr>
          <w:bCs/>
          <w:b/>
        </w:rPr>
        <w:t xml:space="preserve">Nurse</w:t>
      </w:r>
      <w:r>
        <w:t xml:space="preserve"> </w:t>
      </w:r>
      <w:r>
        <w:t xml:space="preserve">expands from caregiver to crisis manager. The books describe instances where nurses had to manage patient evacuations without adequate power, water, or supplies. This section of the report highlights a growing trend in academic literature: the integration of disaster preparedness into core nursing competencies for coastal regions. The unique vulnerability of</w:t>
      </w:r>
      <w:r>
        <w:t xml:space="preserve"> </w:t>
      </w:r>
      <w:r>
        <w:rPr>
          <w:bCs/>
          <w:b/>
        </w:rPr>
        <w:t xml:space="preserve">United States Miami</w:t>
      </w:r>
      <w:r>
        <w:t xml:space="preserve"> </w:t>
      </w:r>
      <w:r>
        <w:t xml:space="preserve">means that local nursing boards and hospital administrations prioritize resilience training more heavily than their counterparts in inland states. The</w:t>
      </w:r>
      <w:r>
        <w:t xml:space="preserve"> </w:t>
      </w:r>
      <w:r>
        <w:rPr>
          <w:bCs/>
          <w:b/>
        </w:rPr>
        <w:t xml:space="preserve">Nurse</w:t>
      </w:r>
      <w:r>
        <w:t xml:space="preserve"> </w:t>
      </w:r>
      <w:r>
        <w:t xml:space="preserve">is portrayed not just as a medical provider, but as a critical component of the city’s emergency infrastructure.</w:t>
      </w:r>
    </w:p>
    <w:bookmarkEnd w:id="22"/>
    <w:bookmarkStart w:id="23" w:name="Xb488de34c437797737902ec5aa2ed78a4a29878"/>
    <w:p>
      <w:pPr>
        <w:pStyle w:val="Heading2"/>
      </w:pPr>
      <w:r>
        <w:t xml:space="preserve">IV. Socioeconomic Disparities and Public Health</w:t>
      </w:r>
    </w:p>
    <w:p>
      <w:pPr>
        <w:pStyle w:val="FirstParagraph"/>
      </w:pPr>
      <w:r>
        <w:t xml:space="preserve">The reviewed literature also touches upon the stark socioeconomic disparities present in</w:t>
      </w:r>
      <w:r>
        <w:t xml:space="preserve"> </w:t>
      </w:r>
      <w:r>
        <w:rPr>
          <w:bCs/>
          <w:b/>
        </w:rPr>
        <w:t xml:space="preserve">United States Miami</w:t>
      </w:r>
      <w:r>
        <w:t xml:space="preserve">. The nursing profession is deeply intertwined with public health outcomes, and in Miami, this relationship is complicated by income inequality. Texts examining community health nursing reveal that</w:t>
      </w:r>
      <w:r>
        <w:t xml:space="preserve"> </w:t>
      </w:r>
      <w:r>
        <w:rPr>
          <w:bCs/>
          <w:b/>
        </w:rPr>
        <w:t xml:space="preserve">Nurse</w:t>
      </w:r>
      <w:r>
        <w:t xml:space="preserve">s often serve as the first point of contact for uninsured or underinsured populations.</w:t>
      </w:r>
    </w:p>
    <w:p>
      <w:pPr>
        <w:pStyle w:val="BodyText"/>
      </w:pPr>
      <w:r>
        <w:t xml:space="preserve">The report notes a shift in literature toward "social determinants of health." Nurses in Miami are increasingly expected to address root causes of illness, such as housing instability and food insecurity, rather than just treating symptoms. This holistic approach is particularly prevalent in</w:t>
      </w:r>
      <w:r>
        <w:t xml:space="preserve"> </w:t>
      </w:r>
      <w:r>
        <w:rPr>
          <w:bCs/>
          <w:b/>
        </w:rPr>
        <w:t xml:space="preserve">United States Miami</w:t>
      </w:r>
      <w:r>
        <w:t xml:space="preserve">, where the contrast between high-income neighborhoods like Coral Gables and low-income areas like Liberty City is stark. The literature argues that effective nursing practice in this region requires advocacy skills equal to clinical skills. A</w:t>
      </w:r>
      <w:r>
        <w:t xml:space="preserve"> </w:t>
      </w:r>
      <w:r>
        <w:rPr>
          <w:bCs/>
          <w:b/>
        </w:rPr>
        <w:t xml:space="preserve">Nurse</w:t>
      </w:r>
      <w:r>
        <w:t xml:space="preserve"> </w:t>
      </w:r>
      <w:r>
        <w:t xml:space="preserve">must be able to navigate complex social service networks to ensure patients have a safe place to recover after discharge.</w:t>
      </w:r>
    </w:p>
    <w:bookmarkEnd w:id="23"/>
    <w:bookmarkStart w:id="24" w:name="Xbd24353866db0fa985606e6a88d09a79e2ff3cd"/>
    <w:p>
      <w:pPr>
        <w:pStyle w:val="Heading2"/>
      </w:pPr>
      <w:r>
        <w:t xml:space="preserve">V. Technological Integration and Telehealth</w:t>
      </w:r>
    </w:p>
    <w:p>
      <w:pPr>
        <w:pStyle w:val="FirstParagraph"/>
      </w:pPr>
      <w:r>
        <w:t xml:space="preserve">Finally, the report examines how technology is reshaping nursing in</w:t>
      </w:r>
      <w:r>
        <w:t xml:space="preserve"> </w:t>
      </w:r>
      <w:r>
        <w:rPr>
          <w:bCs/>
          <w:b/>
        </w:rPr>
        <w:t xml:space="preserve">United States Miami</w:t>
      </w:r>
      <w:r>
        <w:t xml:space="preserve">. While telehealth has seen nationwide adoption, Miami’s dense urban environment and high rate of mobile phone usage have accelerated its integration. The books reviewed discuss how the</w:t>
      </w:r>
      <w:r>
        <w:t xml:space="preserve"> </w:t>
      </w:r>
      <w:r>
        <w:rPr>
          <w:bCs/>
          <w:b/>
        </w:rPr>
        <w:t xml:space="preserve">Nurse</w:t>
      </w:r>
      <w:r>
        <w:t xml:space="preserve"> </w:t>
      </w:r>
      <w:r>
        <w:t xml:space="preserve">is adapting to remote patient monitoring and virtual consultations.</w:t>
      </w:r>
    </w:p>
    <w:p>
      <w:pPr>
        <w:pStyle w:val="BodyText"/>
      </w:pPr>
      <w:r>
        <w:t xml:space="preserve">In a city like</w:t>
      </w:r>
      <w:r>
        <w:t xml:space="preserve"> </w:t>
      </w:r>
      <w:r>
        <w:rPr>
          <w:bCs/>
          <w:b/>
        </w:rPr>
        <w:t xml:space="preserve">United States Miami</w:t>
      </w:r>
      <w:r>
        <w:t xml:space="preserve">, where traffic congestion can delay physical visits, telehealth offers a vital lifeline. However, the literature also points out a "digital divide" that nurses must navigate. Not all patients have access to reliable internet or digital literacy required for telehealth platforms. Consequently, the modern</w:t>
      </w:r>
      <w:r>
        <w:t xml:space="preserve"> </w:t>
      </w:r>
      <w:r>
        <w:rPr>
          <w:bCs/>
          <w:b/>
        </w:rPr>
        <w:t xml:space="preserve">Nurse</w:t>
      </w:r>
      <w:r>
        <w:t xml:space="preserve"> </w:t>
      </w:r>
      <w:r>
        <w:t xml:space="preserve">in this region must be tech-savvy yet empathetic, bridging the gap between advanced medical technology and human connection.</w:t>
      </w:r>
    </w:p>
    <w:bookmarkEnd w:id="24"/>
    <w:bookmarkStart w:id="25" w:name="vi.-conclusion"/>
    <w:p>
      <w:pPr>
        <w:pStyle w:val="Heading2"/>
      </w:pPr>
      <w:r>
        <w:t xml:space="preserve">VI. Conclusion</w:t>
      </w:r>
    </w:p>
    <w:p>
      <w:pPr>
        <w:pStyle w:val="FirstParagraph"/>
      </w:pPr>
      <w:r>
        <w:t xml:space="preserve">In conclusion, this book report underscores that the profession of nursing cannot be viewed in isolation from its geographic context. The literature analyzed clearly indicates that a</w:t>
      </w:r>
      <w:r>
        <w:t xml:space="preserve"> </w:t>
      </w:r>
      <w:r>
        <w:rPr>
          <w:bCs/>
          <w:b/>
        </w:rPr>
        <w:t xml:space="preserve">Nurse</w:t>
      </w:r>
      <w:r>
        <w:t xml:space="preserve"> </w:t>
      </w:r>
      <w:r>
        <w:t xml:space="preserve">operating in</w:t>
      </w:r>
      <w:r>
        <w:t xml:space="preserve"> </w:t>
      </w:r>
      <w:r>
        <w:rPr>
          <w:bCs/>
          <w:b/>
        </w:rPr>
        <w:t xml:space="preserve">United States Miami</w:t>
      </w:r>
      <w:r>
        <w:t xml:space="preserve"> </w:t>
      </w:r>
      <w:r>
        <w:t xml:space="preserve">faces a unique set of challenges and opportunities defined by cultural diversity, environmental vulnerability, and socioeconomic complexity.</w:t>
      </w:r>
    </w:p>
    <w:p>
      <w:pPr>
        <w:pStyle w:val="BodyText"/>
      </w:pPr>
      <w:r>
        <w:t xml:space="preserve">The successful implementation of nursing strategies in this region requires a tailored approach that respects the local culture while adhering to national medical standards. Future research should continue to explore how policy changes in</w:t>
      </w:r>
      <w:r>
        <w:t xml:space="preserve"> </w:t>
      </w:r>
      <w:r>
        <w:rPr>
          <w:bCs/>
          <w:b/>
        </w:rPr>
        <w:t xml:space="preserve">United States Miami</w:t>
      </w:r>
      <w:r>
        <w:t xml:space="preserve"> </w:t>
      </w:r>
      <w:r>
        <w:t xml:space="preserve">can better support</w:t>
      </w:r>
      <w:r>
        <w:t xml:space="preserve"> </w:t>
      </w:r>
      <w:r>
        <w:rPr>
          <w:bCs/>
          <w:b/>
        </w:rPr>
        <w:t xml:space="preserve">Nurse</w:t>
      </w:r>
      <w:r>
        <w:t xml:space="preserve">s who serve as the backbone of community health. Understanding these specific dynamics is essential for improving healthcare delivery and ensuring that every individual, regardless of background, receives compassionate and competent care.</w:t>
      </w:r>
    </w:p>
    <w:p>
      <w:pPr>
        <w:pStyle w:val="BodyText"/>
      </w:pPr>
      <w:r>
        <w:rPr>
          <w:iCs/>
          <w:i/>
        </w:rPr>
        <w:t xml:space="preserve">This document has been prepared to provide a comprehensive overview of the current state of nursing literature specific to the Miami metropolitan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Nurse in United States Miami</dc:title>
  <dc:creator/>
  <dc:language>en</dc:language>
  <cp:keywords/>
  <dcterms:created xsi:type="dcterms:W3CDTF">2026-07-30T01:31:31Z</dcterms:created>
  <dcterms:modified xsi:type="dcterms:W3CDTF">2026-07-30T01:31:31Z</dcterms:modified>
</cp:coreProperties>
</file>

<file path=docProps/custom.xml><?xml version="1.0" encoding="utf-8"?>
<Properties xmlns="http://schemas.openxmlformats.org/officeDocument/2006/custom-properties" xmlns:vt="http://schemas.openxmlformats.org/officeDocument/2006/docPropsVTypes"/>
</file>