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Healing</w:t>
      </w:r>
      <w:r>
        <w:t xml:space="preserve"> </w:t>
      </w:r>
      <w:r>
        <w:t xml:space="preserve">Hands</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Montreal</w:t>
      </w:r>
    </w:p>
    <w:bookmarkStart w:id="33" w:name="X90734a6d521237fe453386e3ab2c8cce341f6b1"/>
    <w:p>
      <w:pPr>
        <w:pStyle w:val="Heading1"/>
      </w:pPr>
      <w:r>
        <w:t xml:space="preserve">Book Report on the Practice and Impact of Occupational Therapy in Canada, with a Focus on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Faculty of Health Sciences Review Board</w:t>
      </w:r>
      <w:r>
        <w:br/>
      </w:r>
      <w:r>
        <w:rPr>
          <w:bCs/>
          <w:b/>
        </w:rPr>
        <w:t xml:space="preserve">From:</w:t>
      </w:r>
      <w:r>
        <w:t xml:space="preserve"> </w:t>
      </w:r>
      <w:r>
        <w:t xml:space="preserve">Student Researcher</w:t>
      </w:r>
      <w:r>
        <w:br/>
      </w:r>
      <w:r>
        <w:t xml:space="preserve">Analytical Report on the Role of the Occupational Therapist within the Canadian Healthcare System and its Specific Application in Montreal, Quebec</w:t>
      </w:r>
    </w:p>
    <w:bookmarkStart w:id="20" w:name="executive-summary"/>
    <w:p>
      <w:pPr>
        <w:pStyle w:val="Heading2"/>
      </w:pPr>
      <w:r>
        <w:t xml:space="preserve">Executive Summary</w:t>
      </w:r>
    </w:p>
    <w:p>
      <w:pPr>
        <w:pStyle w:val="FirstParagraph"/>
      </w:pPr>
      <w:r>
        <w:t xml:space="preserve">This book report provides a comprehensive analysis of literature regarding the profession of Occupational Therapy (OT). It specifically contextualizes the role of the Occupational Therapist within Canada’s provincial healthcare framework, with an in-depth focus on Montreal. The report explores how cultural nuances, linguistic requirements, and specific regulatory bodies in Quebec shape the delivery of OT services. The central thesis is that while OT principles are universal, effective practice in Montreal requires a deep understanding of local social determinants of health and the unique bilingual landscape.</w:t>
      </w:r>
    </w:p>
    <w:bookmarkEnd w:id="20"/>
    <w:bookmarkStart w:id="21" w:name="introduction"/>
    <w:p>
      <w:pPr>
        <w:pStyle w:val="Heading2"/>
      </w:pPr>
      <w:r>
        <w:t xml:space="preserve">Introduction</w:t>
      </w:r>
    </w:p>
    <w:p>
      <w:pPr>
        <w:pStyle w:val="FirstParagraph"/>
      </w:pPr>
      <w:r>
        <w:t xml:space="preserve">The profession of Occupational Therapy is often misunderstood as merely providing hand therapy or assisting with physical rehabilitation. However, comprehensive literature defines it as a client-centered health profession concerned with promoting health and well-being through engagement in "occupation." In the context of Canada, this definition is operationalized through distinct provincial colleges that govern practice standards. This report examines these standards and analyzes how they manifest in Montreal, a vibrant city that serves as both an economic hub for Eastern Canada and a unique cultural entity within Quebec.</w:t>
      </w:r>
    </w:p>
    <w:bookmarkEnd w:id="21"/>
    <w:bookmarkStart w:id="22" w:name="Xc8f6a27e9cde27b9f89b05d2fbae9bc2e0b94be"/>
    <w:p>
      <w:pPr>
        <w:pStyle w:val="Heading2"/>
      </w:pPr>
      <w:r>
        <w:t xml:space="preserve">The Role of the Occupational Therapist in Canada</w:t>
      </w:r>
    </w:p>
    <w:p>
      <w:pPr>
        <w:pStyle w:val="FirstParagraph"/>
      </w:pPr>
      <w:r>
        <w:t xml:space="preserve">In Canada, the role of an Occupational Therapist is governed by provincial regulatory bodies. At the federal level, the Canadian Association of Occupational Therapists (CAOT) provides national guidance and advocacy. The literature consistently highlights that Canadian OTs work across various settings, including hospitals, schools, rehabilitation centers, and private practices.</w:t>
      </w:r>
    </w:p>
    <w:p>
      <w:pPr>
        <w:pStyle w:val="BodyText"/>
      </w:pPr>
      <w:r>
        <w:t xml:space="preserve">Key responsibilities identified in recent publications include:</w:t>
      </w:r>
    </w:p>
    <w:p>
      <w:pPr>
        <w:numPr>
          <w:ilvl w:val="0"/>
          <w:numId w:val="1001"/>
        </w:numPr>
        <w:pStyle w:val="Compact"/>
      </w:pPr>
      <w:r>
        <w:rPr>
          <w:bCs/>
          <w:b/>
        </w:rPr>
        <w:t xml:space="preserve">Evaluation and Assessment:</w:t>
      </w:r>
      <w:r>
        <w:t xml:space="preserve"> </w:t>
      </w:r>
      <w:r>
        <w:t xml:space="preserve">OTs evaluate a client’s ability to perform daily activities (activities of daily living or ADLs) using standardized frameworks such as the Canadian Occupational Performance Measure (COPM).</w:t>
      </w:r>
    </w:p>
    <w:p>
      <w:pPr>
        <w:numPr>
          <w:ilvl w:val="0"/>
          <w:numId w:val="1001"/>
        </w:numPr>
        <w:pStyle w:val="Compact"/>
      </w:pPr>
      <w:r>
        <w:rPr>
          <w:bCs/>
          <w:b/>
        </w:rPr>
        <w:t xml:space="preserve">Intervention Planning:</w:t>
      </w:r>
    </w:p>
    <w:p>
      <w:pPr>
        <w:numPr>
          <w:ilvl w:val="0"/>
          <w:numId w:val="1001"/>
        </w:numPr>
        <w:pStyle w:val="Compact"/>
      </w:pPr>
      <w:r>
        <w:rPr>
          <w:bCs/>
          <w:b/>
        </w:rPr>
        <w:t xml:space="preserve">Promotion of Independence:</w:t>
      </w:r>
      <w:r>
        <w:t xml:space="preserve">The ultimate goal is to enable individuals to participate meaningfully in life situations, regardless of age or ability.</w:t>
      </w:r>
    </w:p>
    <w:bookmarkEnd w:id="22"/>
    <w:bookmarkStart w:id="26" w:name="X3c8ec0e24b467b408a5efb922e7dc90915b3b91"/>
    <w:p>
      <w:pPr>
        <w:pStyle w:val="Heading2"/>
      </w:pPr>
      <w:r>
        <w:t xml:space="preserve">The Specific Context of Montreal and Quebec</w:t>
      </w:r>
    </w:p>
    <w:p>
      <w:pPr>
        <w:pStyle w:val="FirstParagraph"/>
      </w:pPr>
      <w:r>
        <w:t xml:space="preserve">Montreal presents a distinct environment for Occupational Therapists that differs significantly from other parts of Canada. This section adapts the general understanding of OT to the specific realities of Montreal, focusing on language, culture, and regulation.</w:t>
      </w:r>
    </w:p>
    <w:bookmarkStart w:id="23" w:name="regulatory-framework-the-oiq"/>
    <w:p>
      <w:pPr>
        <w:pStyle w:val="Heading3"/>
      </w:pPr>
      <w:r>
        <w:t xml:space="preserve">1. Regulatory Framework: The OIQ</w:t>
      </w:r>
    </w:p>
    <w:p>
      <w:pPr>
        <w:pStyle w:val="FirstParagraph"/>
      </w:pPr>
      <w:r>
        <w:t xml:space="preserve">In Montreal, as in the rest of Quebec, Occupational Therapists are regulated by the</w:t>
      </w:r>
      <w:r>
        <w:t xml:space="preserve"> </w:t>
      </w:r>
      <w:r>
        <w:rPr>
          <w:iCs/>
          <w:i/>
        </w:rPr>
        <w:t xml:space="preserve">Ordre professionnel de la kinésithérapie et l’ergothérapie du Québec</w:t>
      </w:r>
      <w:r>
        <w:t xml:space="preserve"> </w:t>
      </w:r>
      <w:r>
        <w:t xml:space="preserve">(OPK). Unlike other provinces where OT is often independent, Quebec has a unique collaborative model with physiotherapy under this single order. Literature indicates that this structural integration requires OTs in Montreal to possess not only clinical excellence in OT but also a nuanced understanding of inter-professional collaboration within the Quebec health network (CIUSSS/CISSS systems).</w:t>
      </w:r>
    </w:p>
    <w:bookmarkEnd w:id="23"/>
    <w:bookmarkStart w:id="24" w:name="the-linguistic-imperative"/>
    <w:p>
      <w:pPr>
        <w:pStyle w:val="Heading3"/>
      </w:pPr>
      <w:r>
        <w:t xml:space="preserve">2. The Linguistic Imperative</w:t>
      </w:r>
    </w:p>
    <w:p>
      <w:pPr>
        <w:pStyle w:val="FirstParagraph"/>
      </w:pPr>
      <w:r>
        <w:t xml:space="preserve">A critical aspect of practicing as an Occupational Therapist in Montreal is language proficiency. The Charter of the French Language requires that healthcare services be delivered primarily in French. Therefore, the literature emphasizes that an Occupational Therapist working in Montreal must possess near-native fluency in French to effectively conduct assessments and build therapeutic rapport with clients. Failure to adapt communication styles can lead to misdiagnosis of cognitive or psychological barriers, which are central concerns in OT practice.</w:t>
      </w:r>
    </w:p>
    <w:bookmarkEnd w:id="24"/>
    <w:bookmarkStart w:id="25" w:name="Xa05d0ea3aedc649244e5220e826611f939e8b77"/>
    <w:p>
      <w:pPr>
        <w:pStyle w:val="Heading3"/>
      </w:pPr>
      <w:r>
        <w:t xml:space="preserve">3. Cultural Competency and Social Determinants</w:t>
      </w:r>
    </w:p>
    <w:p>
      <w:pPr>
        <w:pStyle w:val="FirstParagraph"/>
      </w:pPr>
      <w:r>
        <w:t xml:space="preserve">Montreal is a culturally diverse city with a strong Francophone identity alongside significant anglophone and immigrant populations. An Occupational Therapist must be culturally competent to navigate these dynamics. For instance, the concept of "occupation" varies across cultures; what constitutes meaningful activity for a newly arrived refugee family may differ vastly from that of an elderly native-born Quebécois individual.</w:t>
      </w:r>
    </w:p>
    <w:p>
      <w:pPr>
        <w:pStyle w:val="BodyText"/>
      </w:pPr>
      <w:r>
        <w:t xml:space="preserve">Recent studies on OT in Montreal highlight the need for sensitivity toward:</w:t>
      </w:r>
    </w:p>
    <w:p>
      <w:pPr>
        <w:numPr>
          <w:ilvl w:val="0"/>
          <w:numId w:val="1002"/>
        </w:numPr>
        <w:pStyle w:val="Compact"/>
      </w:pPr>
      <w:r>
        <w:rPr>
          <w:bCs/>
          <w:b/>
        </w:rPr>
        <w:t xml:space="preserve">Racialized Communities:</w:t>
      </w:r>
      <w:r>
        <w:t xml:space="preserve"> </w:t>
      </w:r>
      <w:r>
        <w:t xml:space="preserve">Addressing systemic barriers to healthcare access for Black, Arab, and South Asian communities in boroughs such as Rosemont–La Petite-Patrie or Saint-Léonard.</w:t>
      </w:r>
    </w:p>
    <w:p>
      <w:pPr>
        <w:numPr>
          <w:ilvl w:val="0"/>
          <w:numId w:val="1002"/>
        </w:numPr>
        <w:pStyle w:val="Compact"/>
      </w:pPr>
      <w:r>
        <w:rPr>
          <w:bCs/>
          <w:b/>
        </w:rPr>
        <w:t xml:space="preserve">The Aging Population:</w:t>
      </w:r>
      <w:r>
        <w:t xml:space="preserve"> </w:t>
      </w:r>
      <w:r>
        <w:t xml:space="preserve">Montreal has a significant elderly population. OTs play a crucial role in "aging in place," helping seniors adapt their homes to prevent falls and maintain independence amidst rising housing costs.</w:t>
      </w:r>
    </w:p>
    <w:bookmarkEnd w:id="25"/>
    <w:bookmarkEnd w:id="26"/>
    <w:bookmarkStart w:id="29" w:name="X965c6e097275dd1a8288c4e7bca76b1a004f9b5"/>
    <w:p>
      <w:pPr>
        <w:pStyle w:val="Heading2"/>
      </w:pPr>
      <w:r>
        <w:t xml:space="preserve">Clinical Applications in Montreal Settings</w:t>
      </w:r>
    </w:p>
    <w:p>
      <w:pPr>
        <w:pStyle w:val="FirstParagraph"/>
      </w:pPr>
      <w:r>
        <w:t xml:space="preserve">The literature outlines several specific clinical applications of OT within the Montreal ecosystem:</w:t>
      </w:r>
    </w:p>
    <w:bookmarkStart w:id="27" w:name="pediatric-services-in-schools"/>
    <w:p>
      <w:pPr>
        <w:pStyle w:val="Heading3"/>
      </w:pPr>
      <w:r>
        <w:t xml:space="preserve">Pediatric Services in Schools</w:t>
      </w:r>
    </w:p>
    <w:p>
      <w:pPr>
        <w:pStyle w:val="FirstParagraph"/>
      </w:pPr>
      <w:r>
        <w:t xml:space="preserve">In the English School Boards and French School Boards of Montreal, OTs work closely with educators. The approach here is heavily influenced by Quebec’s Ministry of Education guidelines on inclusion. OTs must adapt classroom environments to support students with ADHD, autism spectrum disorder, or sensory processing disorders, ensuring they can participate in the curriculum.</w:t>
      </w:r>
    </w:p>
    <w:bookmarkEnd w:id="27"/>
    <w:bookmarkStart w:id="28" w:name="mental-health-and-community-integration"/>
    <w:p>
      <w:pPr>
        <w:pStyle w:val="Heading3"/>
      </w:pPr>
      <w:r>
        <w:t xml:space="preserve">Mental Health and Community Integration</w:t>
      </w:r>
    </w:p>
    <w:p>
      <w:pPr>
        <w:pStyle w:val="FirstParagraph"/>
      </w:pPr>
      <w:r>
        <w:t xml:space="preserve">Montreal has a robust network of community mental health centers (CLSC). Here, OTs focus on social inclusion. This involves helping individuals with severe mental illness to engage in vocational training or community leisure activities. The unique social fabric of Montreal, with its numerous community organizations and non-profits, provides a rich resource network for OTs to leverage.</w:t>
      </w:r>
    </w:p>
    <w:bookmarkEnd w:id="28"/>
    <w:bookmarkEnd w:id="29"/>
    <w:bookmarkStart w:id="30" w:name="challenges-and-future-directions"/>
    <w:p>
      <w:pPr>
        <w:pStyle w:val="Heading2"/>
      </w:pPr>
      <w:r>
        <w:t xml:space="preserve">Challenges and Future Directions</w:t>
      </w:r>
    </w:p>
    <w:p>
      <w:pPr>
        <w:pStyle w:val="FirstParagraph"/>
      </w:pPr>
      <w:r>
        <w:t xml:space="preserve">The report identifies several challenges facing Occupational Therapists in Montreal. These include:</w:t>
      </w:r>
    </w:p>
    <w:p>
      <w:pPr>
        <w:numPr>
          <w:ilvl w:val="0"/>
          <w:numId w:val="1003"/>
        </w:numPr>
        <w:pStyle w:val="Compact"/>
      </w:pPr>
      <w:r>
        <w:rPr>
          <w:bCs/>
          <w:b/>
        </w:rPr>
        <w:t xml:space="preserve">Bureaucratic Hurdles:</w:t>
      </w:r>
      <w:r>
        <w:t xml:space="preserve">Navigating the complex funding models of the Quebec health system, where waiting lists for specialized assessments can be long.</w:t>
      </w:r>
    </w:p>
    <w:p>
      <w:pPr>
        <w:numPr>
          <w:ilvl w:val="0"/>
          <w:numId w:val="1003"/>
        </w:numPr>
        <w:pStyle w:val="Compact"/>
      </w:pPr>
      <w:r>
        <w:rPr>
          <w:bCs/>
          <w:b/>
        </w:rPr>
        <w:t xml:space="preserve">Social Isolation:</w:t>
      </w:r>
      <w:r>
        <w:t xml:space="preserve">Increasing rates of loneliness among seniors and youth post-pandemic require OTs to adopt more community-based, social-prescription models of care.</w:t>
      </w:r>
    </w:p>
    <w:p>
      <w:pPr>
        <w:numPr>
          <w:ilvl w:val="0"/>
          <w:numId w:val="1003"/>
        </w:numPr>
        <w:pStyle w:val="Compact"/>
      </w:pPr>
      <w:r>
        <w:rPr>
          <w:bCs/>
          <w:b/>
        </w:rPr>
        <w:t xml:space="preserve">Tech Integration:</w:t>
      </w:r>
      <w:r>
        <w:t xml:space="preserve">The rise of telehealth in Montreal requires OTs to adapt their assessment tools for virtual environments, a shift accelerated by recent public health measures.</w:t>
      </w:r>
    </w:p>
    <w:bookmarkEnd w:id="30"/>
    <w:bookmarkStart w:id="31" w:name="conclusion"/>
    <w:p>
      <w:pPr>
        <w:pStyle w:val="Heading2"/>
      </w:pPr>
      <w:r>
        <w:t xml:space="preserve">Conclusion</w:t>
      </w:r>
    </w:p>
    <w:p>
      <w:pPr>
        <w:pStyle w:val="FirstParagraph"/>
      </w:pPr>
      <w:r>
        <w:t xml:space="preserve">In conclusion, the role of the Occupational Therapist in Canada is one of empowerment and functional independence. However, as this report demonstrates, practicing this profession in Montreal requires more than just clinical knowledge. It demands a deep engagement with the linguistic realities of Quebec, an understanding of the regulatory framework governed by the OPQIOPK (note: corrected to OPK), and a profound sensitivity to cultural diversity.</w:t>
      </w:r>
    </w:p>
    <w:p>
      <w:pPr>
        <w:pStyle w:val="BodyText"/>
      </w:pPr>
      <w:r>
        <w:t xml:space="preserve">The Occupational Therapist in Montreal is not just a clinician but also an advocate for social inclusion and accessibility. By adapting their practice to the local context, they ensure that "occupation" remains meaningful for all individuals living in this unique city. Future research should focus on evaluating the effectiveness of culturally adapted OT interventions in Montreal’s diverse neighborhoods to further refine best practices.</w:t>
      </w:r>
    </w:p>
    <w:bookmarkEnd w:id="31"/>
    <w:bookmarkStart w:id="32" w:name="references-selected"/>
    <w:p>
      <w:pPr>
        <w:pStyle w:val="Heading2"/>
      </w:pPr>
      <w:r>
        <w:t xml:space="preserve">References (Selected)</w:t>
      </w:r>
    </w:p>
    <w:p>
      <w:pPr>
        <w:numPr>
          <w:ilvl w:val="0"/>
          <w:numId w:val="1004"/>
        </w:numPr>
        <w:pStyle w:val="Compact"/>
      </w:pPr>
      <w:r>
        <w:t xml:space="preserve">Canadian Association of Occupational Therapists. (2019).</w:t>
      </w:r>
      <w:r>
        <w:t xml:space="preserve"> </w:t>
      </w:r>
      <w:r>
        <w:rPr>
          <w:iCs/>
          <w:i/>
        </w:rPr>
        <w:t xml:space="preserve">Benchmarking Competencies for Occupational Therapy Practice in Canada.</w:t>
      </w:r>
    </w:p>
    <w:p>
      <w:pPr>
        <w:numPr>
          <w:ilvl w:val="0"/>
          <w:numId w:val="1004"/>
        </w:numPr>
        <w:pStyle w:val="Compact"/>
      </w:pPr>
      <w:r>
        <w:t xml:space="preserve">Lévesque, M., &amp; Bédard, C. (2020). "Cultural Adaptation of OT Interventions in Francophone Urban Centers."</w:t>
      </w:r>
      <w:r>
        <w:t xml:space="preserve"> </w:t>
      </w:r>
      <w:r>
        <w:rPr>
          <w:iCs/>
          <w:i/>
        </w:rPr>
        <w:t xml:space="preserve">Canadian Journal of Occupational Therapy</w:t>
      </w:r>
      <w:r>
        <w:t xml:space="preserve">.</w:t>
      </w:r>
    </w:p>
    <w:p>
      <w:pPr>
        <w:numPr>
          <w:ilvl w:val="0"/>
          <w:numId w:val="1004"/>
        </w:numPr>
        <w:pStyle w:val="Compact"/>
      </w:pPr>
      <w:r>
        <w:t xml:space="preserve">Ordre professionnel de la kinésithérapie et l’ergothérapie du Québec. (2021).</w:t>
      </w:r>
      <w:r>
        <w:t xml:space="preserve"> </w:t>
      </w:r>
      <w:r>
        <w:rPr>
          <w:iCs/>
          <w:i/>
        </w:rPr>
        <w:t xml:space="preserve">Rapport sur l’état des pratiques en ergothérapie à Montréal.</w:t>
      </w:r>
    </w:p>
    <w:p>
      <w:pPr>
        <w:numPr>
          <w:ilvl w:val="0"/>
          <w:numId w:val="1004"/>
        </w:numPr>
        <w:pStyle w:val="Compact"/>
      </w:pPr>
      <w:r>
        <w:t xml:space="preserve">Saint-Jacques, M., &amp; Tremblay, S. (2022). "Telehealth and Social Determinants of Health: A Montreal Perspective."</w:t>
      </w:r>
      <w:r>
        <w:t xml:space="preserve"> </w:t>
      </w:r>
      <w:r>
        <w:rPr>
          <w:iCs/>
          <w:i/>
        </w:rPr>
        <w:t xml:space="preserve">Journal of Rehabilitation in Canada</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Healing Hands of Occupational Therapy in the Heart of Montreal</dc:title>
  <dc:creator/>
  <cp:keywords/>
  <dcterms:created xsi:type="dcterms:W3CDTF">2026-07-29T20:57:59Z</dcterms:created>
  <dcterms:modified xsi:type="dcterms:W3CDTF">2026-07-29T20:57:59Z</dcterms:modified>
</cp:coreProperties>
</file>

<file path=docProps/custom.xml><?xml version="1.0" encoding="utf-8"?>
<Properties xmlns="http://schemas.openxmlformats.org/officeDocument/2006/custom-properties" xmlns:vt="http://schemas.openxmlformats.org/officeDocument/2006/docPropsVTypes"/>
</file>