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r>
        <w:t xml:space="preserve"> </w:t>
      </w:r>
      <w:r>
        <w:t xml:space="preserve">Bridging Health and Daily Life: A Critical Analysis of the Occupational Therapist in Colombia Medellín</w:t>
      </w:r>
      <w:r>
        <w:br/>
      </w:r>
    </w:p>
    <w:p>
      <w:pPr>
        <w:pStyle w:val="BodyText"/>
      </w:pPr>
      <w:r>
        <w:t xml:space="preserve">Date:* May *24*, **20*2**</w:t>
      </w:r>
      <w:r>
        <w:br/>
      </w:r>
      <w:r>
        <w:t xml:space="preserve">*Author*: [Student Name]</w:t>
      </w:r>
      <w:r>
        <w:br/>
      </w:r>
      <w:r>
        <w:t xml:space="preserve">*Subject*: Healthcare Professions / Public Health</w:t>
      </w:r>
      <w:r>
        <w:br/>
      </w:r>
    </w:p>
    <w:bookmarkStart w:id="25" w:name="X161af513a6af5af00e478938803f8602a025e0d"/>
    <w:p>
      <w:pPr>
        <w:pStyle w:val="Heading1"/>
      </w:pPr>
      <w:r>
        <w:t xml:space="preserve">Book Report: The Role of the Occupational Therapist in Colombia Medellín</w:t>
      </w:r>
    </w:p>
    <w:p>
      <w:pPr>
        <w:pStyle w:val="FirstParagraph"/>
      </w:pPr>
      <w:r>
        <w:t xml:space="preserve">In recent years, the landscape of healthcare in Latin America has undergone significant transformation. Nowhere is this more evident than within the vibrant urban center of Colombia Medellín, where traditional medical models are increasingly being supplemented by holistic approaches to patient care. This report analyzes the evolving role and impact of the</w:t>
      </w:r>
      <w:r>
        <w:t xml:space="preserve"> </w:t>
      </w:r>
      <w:r>
        <w:rPr>
          <w:bCs/>
          <w:b/>
        </w:rPr>
        <w:t xml:space="preserve">Occupational Therapist</w:t>
      </w:r>
      <w:r>
        <w:t xml:space="preserve">, with a specific focus on their integration into the public and private health systems of Colombia Medellín. The insights presented below are drawn from current academic literature, clinical studies published in regional journals, and observational reports from local healthcare institutions.</w:t>
      </w:r>
    </w:p>
    <w:bookmarkStart w:id="20" w:name="the-context-why-colombia-medellín"/>
    <w:p>
      <w:pPr>
        <w:pStyle w:val="Heading2"/>
      </w:pPr>
      <w:r>
        <w:t xml:space="preserve">The Context: Why Colombia Medellín?</w:t>
      </w:r>
    </w:p>
    <w:p>
      <w:pPr>
        <w:pStyle w:val="FirstParagraph"/>
      </w:pPr>
      <w:r>
        <w:t xml:space="preserve">To understand the significance of occupational therapy (OT), one must first understand the unique socio-demographic context of Colombia Medellín. Historically marked by violence and social exclusion, the city has emerged as a global model for urban transformation and social innovation. However, this rapid modernization has brought new health challenges. The aging population in urban centers, combined with high rates of chronic non-communicable diseases (such as diabetes and hypertension) and the lingering physical trauma from past conflicts, creates a complex demand for rehabilitative services.</w:t>
      </w:r>
    </w:p>
    <w:p>
      <w:pPr>
        <w:pStyle w:val="BodyText"/>
      </w:pPr>
      <w:r>
        <w:t xml:space="preserve">In this environment, the</w:t>
      </w:r>
      <w:r>
        <w:t xml:space="preserve"> </w:t>
      </w:r>
      <w:r>
        <w:rPr>
          <w:bCs/>
          <w:b/>
        </w:rPr>
        <w:t xml:space="preserve">Occupational Therapist</w:t>
      </w:r>
      <w:r>
        <w:t xml:space="preserve"> </w:t>
      </w:r>
      <w:r>
        <w:t xml:space="preserve">is no longer just a peripheral figure but a central component of multidisciplinary teams. The literature indicates that in Colombia Medellín, OT is increasingly recognized as essential for addressing the "occupational performance" of individuals—meaning their ability to engage in daily activities that give life meaning.</w:t>
      </w:r>
    </w:p>
    <w:bookmarkEnd w:id="20"/>
    <w:bookmarkStart w:id="21" w:name="X2b70be8ab18df4c75db1e36f9b63ebb1076efa0"/>
    <w:p>
      <w:pPr>
        <w:pStyle w:val="Heading2"/>
      </w:pPr>
      <w:r>
        <w:t xml:space="preserve">Theoretical Framework and Core Competencies</w:t>
      </w:r>
    </w:p>
    <w:p>
      <w:pPr>
        <w:pStyle w:val="FirstParagraph"/>
      </w:pPr>
      <w:r>
        <w:t xml:space="preserve">The reviewed documents emphasize that the modern Occupational Therapist in Colombia Medellín must possess a dual competency: clinical expertise and cultural sensitivity. Standard international frameworks, such as the Canadian Model of Occupational Performance (CMOP) or the International Classification of Functioning, Disability and Health (ICF), are widely taught in Colombian universities. However, local adaptations are crucial.</w:t>
      </w:r>
    </w:p>
    <w:p>
      <w:pPr>
        <w:pStyle w:val="BodyText"/>
      </w:pPr>
      <w:r>
        <w:t xml:space="preserve">One key finding from the report is that successful OT practice in this region requires a deep understanding of "occupational justice." In many marginalized neighborhoods (*comunas*) surrounding Medellín’s urban core, access to basic resources like transportation, safe public spaces, and ergonomic home environments is limited. Therefore, the Occupational Therapist does not merely treat a limb or a cognitive deficit; they act as an advocate for environmental modifications that allow patients to participate fully in society. The report highlights case studies where therapists worked with families in areas like Comuna 13 to adapt homes for elderly relatives with mobility issues, thereby reducing caregiver burden and improving quality of life.</w:t>
      </w:r>
    </w:p>
    <w:bookmarkEnd w:id="21"/>
    <w:bookmarkStart w:id="22" w:name="key-areas-of-intervention"/>
    <w:p>
      <w:pPr>
        <w:pStyle w:val="Heading2"/>
      </w:pPr>
      <w:r>
        <w:t xml:space="preserve">Key Areas of Intervention</w:t>
      </w:r>
    </w:p>
    <w:p>
      <w:pPr>
        <w:pStyle w:val="FirstParagraph"/>
      </w:pPr>
      <w:r>
        <w:t xml:space="preserve">The analysis identifies three primary domains where the Occupational Therapist makes a profound impact in Colombia Medellín:</w:t>
      </w:r>
    </w:p>
    <w:p>
      <w:pPr>
        <w:numPr>
          <w:ilvl w:val="0"/>
          <w:numId w:val="1001"/>
        </w:numPr>
        <w:pStyle w:val="Compact"/>
      </w:pPr>
      <w:r>
        <w:t xml:space="preserve">*Pediatric Rehabilitation:* With rising concerns regarding developmental delays and the impact of early childhood trauma, OTs are heavily involved in pediatric centers. They utilize play-based interventions to help children develop fine motor skills and sensory processing abilities. In public schools across Medellín, therapists are increasingly embedded in inclusion programs to support neurodiverse students.</w:t>
      </w:r>
    </w:p>
    <w:p>
      <w:pPr>
        <w:numPr>
          <w:ilvl w:val="0"/>
          <w:numId w:val="1001"/>
        </w:numPr>
        <w:pStyle w:val="Compact"/>
      </w:pPr>
      <w:r>
        <w:t xml:space="preserve">*Geriatric Care:* As the population ages, there is a surge in demand for dementia care and fall prevention. The report notes that Occupational Therapists in Medellín are leading initiatives to train family caregivers. By teaching adaptive strategies for activities of daily living (ADLs) such as bathing, dressing, and feeding, OTs help keep elderly patients out of institutional settings and within their communities.</w:t>
      </w:r>
    </w:p>
    <w:p>
      <w:pPr>
        <w:numPr>
          <w:ilvl w:val="0"/>
          <w:numId w:val="1001"/>
        </w:numPr>
        <w:pStyle w:val="Compact"/>
      </w:pPr>
      <w:r>
        <w:t xml:space="preserve">*Mental Health and Psychosocial Recovery:* Given the city’s history, mental health is a critical public health issue. Occupational Therapists are instrumental in "meaningful activity" programs for victims of violence and individuals with severe mental illness. By facilitating engagement in work, leisure, and social roles, they help restore identity and purpose. The report cites successful workshops where OTs collaborated with local artisans to create vocational opportunities for patients recovering from trauma.</w:t>
      </w:r>
    </w:p>
    <w:p>
      <w:pPr>
        <w:pStyle w:val="FirstParagraph"/>
      </w:pPr>
      <w:r>
        <w:t xml:space="preserve">**</w:t>
      </w:r>
    </w:p>
    <w:bookmarkEnd w:id="22"/>
    <w:bookmarkStart w:id="23" w:name="challenges-and-barriers"/>
    <w:p>
      <w:pPr>
        <w:pStyle w:val="Heading2"/>
      </w:pPr>
      <w:r>
        <w:t xml:space="preserve">Challenges and Barriers</w:t>
      </w:r>
    </w:p>
    <w:p>
      <w:pPr>
        <w:pStyle w:val="FirstParagraph"/>
      </w:pPr>
      <w:r>
        <w:t xml:space="preserve">Despite these successes, the documents point out significant challenges. First, there is a lack of widespread insurance coverage for OT services in the public health system (EPS). Many patients in Colombia Medellín must pay out-of-pocket or wait long periods on public waiting lists. Second, there is sometimes a misunderstanding of what an Occupational Therapist does among other healthcare professionals and the general public. Patients often confuse OT with physiotherapy, leading to misdirected referrals.</w:t>
      </w:r>
    </w:p>
    <w:p>
      <w:pPr>
        <w:pStyle w:val="BodyText"/>
      </w:pPr>
      <w:r>
        <w:t xml:space="preserve">To address this, several academic papers suggest that the Occupational Therapy profession in Colombia needs stronger advocacy campaigns. Education for patients and other health providers is essential to clarify that while physiotherapy focuses on movement and strength, occupational therapy focuses on *function* and *participation* in life roles.</w:t>
      </w:r>
    </w:p>
    <w:bookmarkEnd w:id="23"/>
    <w:bookmarkStart w:id="24" w:name="conclusion"/>
    <w:p>
      <w:pPr>
        <w:pStyle w:val="Heading2"/>
      </w:pPr>
      <w:r>
        <w:t xml:space="preserve">Conclusion</w:t>
      </w:r>
    </w:p>
    <w:p>
      <w:pPr>
        <w:pStyle w:val="FirstParagraph"/>
      </w:pPr>
      <w:r>
        <w:t xml:space="preserve">In conclusion, the role of the Occupational Therapist in Colombia Medellín is expanding rapidly and proving indispensable. They are not just clinicians but also community advocates, educators, and innovators. By addressing the intersection of individual capability and environmental context, they contribute significantly to the social fabric of a city that has risen from adversity.</w:t>
      </w:r>
    </w:p>
    <w:p>
      <w:pPr>
        <w:pStyle w:val="BodyText"/>
      </w:pPr>
      <w:r>
        <w:t xml:space="preserve">For policymakers in Colombia Medellín, this report recommends increasing funding for OT services within the public health budget and integrating occupational therapy evaluations into standard geriatric and pediatric care protocols. For students entering the field, it suggests that proficiency in both technical clinical skills and sociological insight is vital. Ultimately, the Occupational Therapist stands as a bridge between medical treatment and human dignity, ensuring that citizens in Colombia Medellín do not just survive their conditions but thrive within their communities.</w:t>
      </w:r>
    </w:p>
    <w:p>
      <w:pPr>
        <w:pStyle w:val="BodyText"/>
      </w:pPr>
      <w:r>
        <w:t xml:space="preserve">This report underscores that investing in occupational therapy is not merely a healthcare decision; it is an investment in social equity and community resilience. As Colombia continues to develop, the Occupational Therapist will remain at the forefront of ensuring that health services are truly human-centered.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Colombia Medellín</dc:title>
  <dc:creator/>
  <dc:language>en</dc:language>
  <cp:keywords/>
  <dcterms:created xsi:type="dcterms:W3CDTF">2026-07-29T20:03:30Z</dcterms:created>
  <dcterms:modified xsi:type="dcterms:W3CDTF">2026-07-29T20:03:30Z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