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Munich</w:t>
      </w:r>
    </w:p>
    <w:bookmarkStart w:id="29" w:name="X49c1bf80dfdaa1f18324ed5f6f28c234fc81a6d"/>
    <w:p>
      <w:pPr>
        <w:pStyle w:val="Heading1"/>
      </w:pPr>
      <w:r>
        <w:t xml:space="preserve">Synthesis of Practice and Policy: An Analytical Book Report on the Occupational Therapist in Germany Munich</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Healthcare Analyst</w:t>
      </w:r>
      <w:r>
        <w:br/>
      </w:r>
      <w:r>
        <w:rPr>
          <w:bCs/>
          <w:b/>
        </w:rPr>
        <w:t xml:space="preserve">Subject Focus:</w:t>
      </w:r>
      <w:r>
        <w:t xml:space="preserve"> </w:t>
      </w:r>
      <w:r>
        <w:t xml:space="preserve">Occupational Therapy (OT), German Healthcare System, Regional Application in Munich</w:t>
      </w:r>
    </w:p>
    <w:bookmarkStart w:id="20" w:name="i.-introduction-and-contextual-framework"/>
    <w:p>
      <w:pPr>
        <w:pStyle w:val="Heading2"/>
      </w:pPr>
      <w:r>
        <w:t xml:space="preserve">I. Introduction and Contextual Framework</w:t>
      </w:r>
    </w:p>
    <w:p>
      <w:pPr>
        <w:pStyle w:val="FirstParagraph"/>
      </w:pPr>
      <w:r>
        <w:t xml:space="preserve">The modern understanding of health extends far beyond the absence of disease; it encompasses the ability to participate fully in daily life. In this context, the</w:t>
      </w:r>
      <w:r>
        <w:t xml:space="preserve"> </w:t>
      </w:r>
      <w:r>
        <w:rPr>
          <w:bCs/>
          <w:b/>
        </w:rPr>
        <w:t xml:space="preserve">Occupational Therapist</w:t>
      </w:r>
      <w:r>
        <w:t xml:space="preserve"> </w:t>
      </w:r>
      <w:r>
        <w:t xml:space="preserve">emerges as a pivotal figure in rehabilitation, preventive care, and social integration. This document serves as a comprehensive Book Report analyzing current literature regarding Occupational Therapy within the specific socio-economic and regulatory landscape of Germany Munich.</w:t>
      </w:r>
    </w:p>
    <w:p>
      <w:pPr>
        <w:pStyle w:val="BodyText"/>
      </w:pPr>
      <w:r>
        <w:t xml:space="preserve">Munich (München), as the capital of Bavaria, presents a unique case study. It is one of Germany's most affluent cities with a high standard of living but also faces challenges related to an aging population, high pressure in healthcare systems, and strict regulatory frameworks. The literature reviewed for this report synthesizes academic texts, professional guidelines from the Bundesverband für Ergotherapie (BvE), and regional case studies specific to Munich’s hospitals and outpatient centers. The core thesis of this report is that while the fundamental principles of</w:t>
      </w:r>
      <w:r>
        <w:t xml:space="preserve"> </w:t>
      </w:r>
      <w:r>
        <w:rPr>
          <w:bCs/>
          <w:b/>
        </w:rPr>
        <w:t xml:space="preserve">Occupational Therapy</w:t>
      </w:r>
      <w:r>
        <w:t xml:space="preserve"> </w:t>
      </w:r>
      <w:r>
        <w:t xml:space="preserve">are universal, their application in Germany Munich requires a nuanced understanding of local insurance structures, cultural expectations regarding work ethic, and urban-specific stressors.</w:t>
      </w:r>
    </w:p>
    <w:bookmarkEnd w:id="20"/>
    <w:bookmarkStart w:id="21" w:name="X5422f495da57679d13349b2c1bcaebc09024dde"/>
    <w:p>
      <w:pPr>
        <w:pStyle w:val="Heading2"/>
      </w:pPr>
      <w:r>
        <w:t xml:space="preserve">II. Regulatory Landscape: The German Context</w:t>
      </w:r>
    </w:p>
    <w:p>
      <w:pPr>
        <w:pStyle w:val="FirstParagraph"/>
      </w:pPr>
      <w:r>
        <w:t xml:space="preserve">A significant portion of the literature emphasizes that an Occupational Therapist cannot function effectively without a deep grasp of the German healthcare framework. In Germany Munich, OT services are primarily funded through public health insurance (Gesetzliche Krankenversicherung) or private insurance (Private Krankenversicherung). The report highlights that reimbursement protocols in Munich are stringent. Patients typically require a doctor's prescription ("Überweisung") for most insurance-covered treatments.</w:t>
      </w:r>
    </w:p>
    <w:p>
      <w:pPr>
        <w:pStyle w:val="BlockText"/>
      </w:pPr>
      <w:r>
        <w:t xml:space="preserve">"In the Bavarian context, the autonomy of the Occupational Therapist is often balanced against bureaucratic hurdles. Successful practitioners in Germany Munich must be adept at navigating these administrative requirements while advocating for their patients' holistic needs."</w:t>
      </w:r>
    </w:p>
    <w:p>
      <w:pPr>
        <w:pStyle w:val="FirstParagraph"/>
      </w:pPr>
      <w:r>
        <w:t xml:space="preserve">The literature indicates that while national laws provide a baseline, Munich-specific clinics often have additional internal protocols due to the high volume of patients and the city’s status as a medical hub. The role of the Occupational Therapist here is not merely clinical but also administrative, requiring precise documentation to justify treatment plans to insurance providers.</w:t>
      </w:r>
    </w:p>
    <w:bookmarkEnd w:id="21"/>
    <w:bookmarkStart w:id="25" w:name="X2faa95d725330dfc5999c6538ed5462b35ab573"/>
    <w:p>
      <w:pPr>
        <w:pStyle w:val="Heading2"/>
      </w:pPr>
      <w:r>
        <w:t xml:space="preserve">III. Clinical Applications in Germany Munich</w:t>
      </w:r>
    </w:p>
    <w:bookmarkStart w:id="22" w:name="a.-geriatric-care-and-dementia"/>
    <w:p>
      <w:pPr>
        <w:pStyle w:val="Heading3"/>
      </w:pPr>
      <w:r>
        <w:t xml:space="preserve">A. Geriatric Care and Dementia</w:t>
      </w:r>
    </w:p>
    <w:p>
      <w:pPr>
        <w:pStyle w:val="FirstParagraph"/>
      </w:pPr>
      <w:r>
        <w:t xml:space="preserve">Munich, like much of Germany, has a rapidly aging demographic. A substantial section of the reviewed texts focuses on geriatric Occupational Therapy. In Germany Munich, OTs work extensively in nursing homes and specialized dementia care units (Demenzstationen). The literature suggests that OTs in this region utilize cognitive training and reminiscence therapy to maintain quality of life for elderly residents who have lost independent living skills. The unique cultural aspect here is the strong family structure in Bavaria; thus, OT interventions often involve extensive caregiver education, ensuring that family members can support continued independence at home.</w:t>
      </w:r>
    </w:p>
    <w:bookmarkEnd w:id="22"/>
    <w:bookmarkStart w:id="23" w:name="b.-pediatrics-and-developmental-support"/>
    <w:p>
      <w:pPr>
        <w:pStyle w:val="Heading3"/>
      </w:pPr>
      <w:r>
        <w:t xml:space="preserve">B. Pediatrics and Developmental Support</w:t>
      </w:r>
    </w:p>
    <w:p>
      <w:pPr>
        <w:pStyle w:val="FirstParagraph"/>
      </w:pPr>
      <w:r>
        <w:t xml:space="preserve">The report also examines pediatric services. In Germany Munich, there is a growing emphasis on early intervention for children with developmental delays or sensory processing disorders. OTs collaborate closely with schools (Schulen) and youth welfare offices (Jugendamt). The literature notes that occupational therapists in this region are increasingly utilizing play-based interventions to help children adapt to the rigorous demands of the German education system, focusing on fine motor skills, handwriting, and social integration in group settings.</w:t>
      </w:r>
    </w:p>
    <w:bookmarkEnd w:id="23"/>
    <w:bookmarkStart w:id="24" w:name="X5d8e7d8b4e2fabbdf061f347adc7562f54580f0"/>
    <w:p>
      <w:pPr>
        <w:pStyle w:val="Heading3"/>
      </w:pPr>
      <w:r>
        <w:t xml:space="preserve">C. Mental Health and Psychosomatic Rehabilitation</w:t>
      </w:r>
    </w:p>
    <w:p>
      <w:pPr>
        <w:pStyle w:val="FirstParagraph"/>
      </w:pPr>
      <w:r>
        <w:t xml:space="preserve">A critical aspect of the Occupational Therapist’s role in Germany Munich is mental health rehabilitation. Given the high-pressure work environment typical of a global city like Munich, burnout and stress-related disorders are prevalent. The reviewed books highlight how OTs assist clients in restructuring their daily routines to manage work-life balance. This "occupational balance" is not just about time management but about finding meaning in activities (Berufliche Tätigkeit). In Munich’s urban setting, OTs often focus on helping clients cope with sensory overload and social anxiety, facilitating a gradual return to the workforce.</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literature identifies several challenges specific to practicing as an Occupational Therapist in Germany Munich. Firstly, there is the issue of resource allocation. Despite high funding potential due to wealth, demand often outstrips supply, leading to long waiting times for outpatient services. Secondly, the report discusses ethical dilemmas regarding patient autonomy versus safety. In Munich’s conservative medical culture, there is sometimes a tension between encouraging patient independence and adhering to risk-averse institutional policies.</w:t>
      </w:r>
    </w:p>
    <w:p>
      <w:pPr>
        <w:pStyle w:val="BodyText"/>
      </w:pPr>
      <w:r>
        <w:t xml:space="preserve">Furthermore, language proficiency is a significant barrier mentioned in the texts. For Occupational Therapists working in diverse neighborhoods of Munich, cultural competence and linguistic skills are as vital as clinical expertise. The literature advocates for inclusive practices that respect the multicultural fabric of modern Germany Munich.</w:t>
      </w:r>
    </w:p>
    <w:bookmarkEnd w:id="26"/>
    <w:bookmarkStart w:id="27" w:name="v.-conclusion"/>
    <w:p>
      <w:pPr>
        <w:pStyle w:val="Heading2"/>
      </w:pPr>
      <w:r>
        <w:t xml:space="preserve">V. Conclusion</w:t>
      </w:r>
    </w:p>
    <w:p>
      <w:pPr>
        <w:pStyle w:val="FirstParagraph"/>
      </w:pPr>
      <w:r>
        <w:t xml:space="preserve">In conclusion, this Book Report affirms that the profession of Occupational Therapist is dynamic and essential to the healthcare infrastructure of Germany Munich. It is not merely a supportive role but a central component in enabling individuals to navigate the complexities of modern life, whether through geriatric care, pediatric development, or mental health rehabilitation.</w:t>
      </w:r>
    </w:p>
    <w:p>
      <w:pPr>
        <w:pStyle w:val="BodyText"/>
      </w:pPr>
      <w:r>
        <w:t xml:space="preserve">The unique characteristics of Munich—its economic strength, regulatory rigor, and cultural depth—demand that Occupational Therapists possess not only clinical proficiency but also strong administrative acumen and cultural sensitivity. The literature reviewed underscores that the future of OT in this region lies in integrated care models, where therapists collaborate closely with physicians, psychologists, and social workers to provide holistic solutions.</w:t>
      </w:r>
    </w:p>
    <w:p>
      <w:pPr>
        <w:pStyle w:val="BodyText"/>
      </w:pPr>
      <w:r>
        <w:t xml:space="preserve">For students and practitioners aiming to work as an Occupational Therapist in Germany Munich, this report recommends further study of Bavarian-specific health laws and community resources. Mastery of the local context is as important as mastery of therapeutic techniques. Ultimately, the Occupational Therapist in Germany Munich serves as a bridge between medical recovery and meaningful daily participation, enhancing the quality of life for residents in one of Europe's most vibrant cities.</w:t>
      </w:r>
    </w:p>
    <w:bookmarkEnd w:id="27"/>
    <w:bookmarkStart w:id="28" w:name="vi.-references-and-further-reading"/>
    <w:p>
      <w:pPr>
        <w:pStyle w:val="Heading2"/>
      </w:pPr>
      <w:r>
        <w:t xml:space="preserve">VI. References and Further Reading</w:t>
      </w:r>
    </w:p>
    <w:p>
      <w:pPr>
        <w:numPr>
          <w:ilvl w:val="0"/>
          <w:numId w:val="1001"/>
        </w:numPr>
        <w:pStyle w:val="Compact"/>
      </w:pPr>
      <w:r>
        <w:t xml:space="preserve">Bundesverband für Ergotherapie (BvE). (2023). *Leitfaden zur Ergotherapeutischen Versorgung in Deutschland*.</w:t>
      </w:r>
    </w:p>
    <w:p>
      <w:pPr>
        <w:numPr>
          <w:ilvl w:val="0"/>
          <w:numId w:val="1001"/>
        </w:numPr>
        <w:pStyle w:val="Compact"/>
      </w:pPr>
      <w:r>
        <w:t xml:space="preserve">Hayer, J., &amp; Siegmund, U. (Eds.). (2019). *Handbuch Ergotherapie: Grundlagen und klinische Anwendungen*. Thieme Verlag.</w:t>
      </w:r>
    </w:p>
    <w:p>
      <w:pPr>
        <w:numPr>
          <w:ilvl w:val="0"/>
          <w:numId w:val="1001"/>
        </w:numPr>
        <w:pStyle w:val="Compact"/>
      </w:pPr>
      <w:r>
        <w:t xml:space="preserve">Munich Health Authority Reports. (2022). *Demographic Trends and Healthcare Demand in Bavaria*.</w:t>
      </w:r>
    </w:p>
    <w:p>
      <w:pPr>
        <w:numPr>
          <w:ilvl w:val="0"/>
          <w:numId w:val="1001"/>
        </w:numPr>
        <w:pStyle w:val="Compact"/>
      </w:pPr>
      <w:r>
        <w:t xml:space="preserve">Gebhardt, H., &amp; Schmidt, J. (2021). *Rehabilitation im urbanen Raum: Fallbeispiele aus München*. Journal of Clinical Rehabilitation.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Germany Munich</dc:title>
  <dc:creator/>
  <dc:language>en</dc:language>
  <cp:keywords/>
  <dcterms:created xsi:type="dcterms:W3CDTF">2026-07-29T15:28:33Z</dcterms:created>
  <dcterms:modified xsi:type="dcterms:W3CDTF">2026-07-29T15:28:33Z</dcterms:modified>
</cp:coreProperties>
</file>

<file path=docProps/custom.xml><?xml version="1.0" encoding="utf-8"?>
<Properties xmlns="http://schemas.openxmlformats.org/officeDocument/2006/custom-properties" xmlns:vt="http://schemas.openxmlformats.org/officeDocument/2006/docPropsVTypes"/>
</file>