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704d46007d011b7fd9326defed7d9e1384c77bf"/>
    <w:p>
      <w:pPr>
        <w:pStyle w:val="Heading1"/>
      </w:pPr>
      <w:r>
        <w:rPr>
          <w:bCs/>
          <w:b/>
        </w:rPr>
        <w:t xml:space="preserve">Book Report:</w:t>
      </w:r>
      <w:r>
        <w:t xml:space="preserve"> </w:t>
      </w:r>
      <w:r>
        <w:t xml:space="preserve">Bridging Function and Context—The Occupational Therapist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Health Sciences, University of Cape Town</w:t>
      </w:r>
      <w:r>
        <w:br/>
      </w:r>
      <w:r>
        <w:rPr>
          <w:bCs/>
          <w:b/>
        </w:rPr>
        <w:t xml:space="preserve">From:</w:t>
      </w:r>
      <w:r>
        <w:t xml:space="preserve">[Student Name]</w:t>
      </w:r>
      <w:r>
        <w:br/>
      </w:r>
      <w:r>
        <w:rPr>
          <w:iCs/>
          <w:i/>
        </w:rPr>
        <w:t xml:space="preserve">An Analysis of Localized Practice Models for the Occupational Therapist</w:t>
      </w:r>
    </w:p>
    <w:bookmarkStart w:id="20" w:name="introduction"/>
    <w:p>
      <w:pPr>
        <w:pStyle w:val="Heading2"/>
      </w:pPr>
      <w:r>
        <w:t xml:space="preserve">Introduction</w:t>
      </w:r>
    </w:p>
    <w:p>
      <w:pPr>
        <w:pStyle w:val="FirstParagraph"/>
      </w:pPr>
      <w:r>
        <w:t xml:space="preserve">This report synthesizes current literature and practical frameworks regarding the practice of occupational therapy within the unique socio-economic landscape of Cape Town, South Africa. While global textbooks provide foundational theories regarding human occupation, motor learning, and cognitive rehabilitation, a critical gap exists in applying these models to a region characterized by profound inequality, diverse cultural languages (such as Xhosa and Afrikaans), and limited healthcare resources. This document argues that the contemporary</w:t>
      </w:r>
      <w:r>
        <w:t xml:space="preserve"> </w:t>
      </w:r>
      <w:r>
        <w:rPr>
          <w:bCs/>
          <w:b/>
        </w:rPr>
        <w:t xml:space="preserve">Occupational Therapist</w:t>
      </w:r>
      <w:r>
        <w:t xml:space="preserve"> </w:t>
      </w:r>
      <w:r>
        <w:t xml:space="preserve">in</w:t>
      </w:r>
      <w:r>
        <w:t xml:space="preserve"> </w:t>
      </w:r>
      <w:r>
        <w:rPr>
          <w:bCs/>
          <w:b/>
        </w:rPr>
        <w:t xml:space="preserve">South Africa Cape Town</w:t>
      </w:r>
      <w:r>
        <w:t xml:space="preserve"> </w:t>
      </w:r>
      <w:r>
        <w:t xml:space="preserve">must adopt an ecological model of practice that prioritizes context over impairment, effectively bridging the gap between clinical excellence and social justice.</w:t>
      </w:r>
    </w:p>
    <w:bookmarkEnd w:id="20"/>
    <w:bookmarkStart w:id="21" w:name="the-dual-system-healthcare-reality"/>
    <w:p>
      <w:pPr>
        <w:pStyle w:val="Heading2"/>
      </w:pPr>
      <w:r>
        <w:t xml:space="preserve">The Dual-System Healthcare Reality</w:t>
      </w:r>
    </w:p>
    <w:p>
      <w:pPr>
        <w:pStyle w:val="FirstParagraph"/>
      </w:pPr>
      <w:r>
        <w:t xml:space="preserve">To understand the role of the</w:t>
      </w:r>
      <w:r>
        <w:t xml:space="preserve"> </w:t>
      </w:r>
      <w:r>
        <w:rPr>
          <w:bCs/>
          <w:b/>
        </w:rPr>
        <w:t xml:space="preserve">Occupational Therapist</w:t>
      </w:r>
      <w:r>
        <w:t xml:space="preserve">, one must first acknowledge the bifurcated nature of healthcare in Cape Town. The city operates with a robust private sector alongside an overwhelmed public sector. In private hospitals within areas like Constantia or Sea Point, practitioners have access to advanced technology, sufficient equipment, and lower patient-to-therapist ratios. Conversely, in the townships surrounding</w:t>
      </w:r>
      <w:r>
        <w:t xml:space="preserve"> </w:t>
      </w:r>
      <w:r>
        <w:rPr>
          <w:bCs/>
          <w:b/>
        </w:rPr>
        <w:t xml:space="preserve">South Africa Cape Town</w:t>
      </w:r>
      <w:r>
        <w:t xml:space="preserve">, such as Khayelitsha or Mitchells Plain, occupational therapists often face overcrowding, lack of basic assistive devices (such as wheelchairs or standing frames), and high caseloads.</w:t>
      </w:r>
    </w:p>
    <w:p>
      <w:pPr>
        <w:pStyle w:val="BodyText"/>
      </w:pPr>
      <w:r>
        <w:rPr>
          <w:bCs/>
          <w:b/>
        </w:rPr>
        <w:t xml:space="preserve">Key Observation:</w:t>
      </w:r>
      <w:r>
        <w:t xml:space="preserve"> </w:t>
      </w:r>
      <w:r>
        <w:t xml:space="preserve">The literature indicates that a successful Occupational Therapist in this region cannot rely solely on standardized Western assessment tools. Instead, they must utilize "low-tech" solutions and community-based rehabilitation (CBR) strategies to ensure continuity of care for patients who may not return for follow-up due to transport costs or long waiting lists.</w:t>
      </w:r>
    </w:p>
    <w:bookmarkEnd w:id="21"/>
    <w:bookmarkStart w:id="22" w:name="Xa7fa9772be1fd615be3f2f6b0a1a780ec5a4152"/>
    <w:p>
      <w:pPr>
        <w:pStyle w:val="Heading2"/>
      </w:pPr>
      <w:r>
        <w:t xml:space="preserve">Cultural Competency and Indigenous Knowledge Systems</w:t>
      </w:r>
    </w:p>
    <w:p>
      <w:pPr>
        <w:pStyle w:val="FirstParagraph"/>
      </w:pPr>
      <w:r>
        <w:t xml:space="preserve">A significant portion of recent academic discourse focuses on decolonizing occupational therapy curricula and practice. In</w:t>
      </w:r>
      <w:r>
        <w:t xml:space="preserve"> </w:t>
      </w:r>
      <w:r>
        <w:rPr>
          <w:bCs/>
          <w:b/>
        </w:rPr>
        <w:t xml:space="preserve">South Africa Cape Town</w:t>
      </w:r>
      <w:r>
        <w:t xml:space="preserve">, the definition of "occupation" varies significantly across cultural groups. For a rural migrant working in the city, occupation may not include leisure or self-care as defined by Western models, but rather survival strategies, community cohesion, and spiritual well-being.</w:t>
      </w:r>
    </w:p>
    <w:p>
      <w:pPr>
        <w:pStyle w:val="BodyText"/>
      </w:pPr>
      <w:r>
        <w:t xml:space="preserve">The effective</w:t>
      </w:r>
      <w:r>
        <w:t xml:space="preserve"> </w:t>
      </w:r>
      <w:r>
        <w:rPr>
          <w:bCs/>
          <w:b/>
        </w:rPr>
        <w:t xml:space="preserve">Occupational Therapist</w:t>
      </w:r>
      <w:r>
        <w:t xml:space="preserve"> </w:t>
      </w:r>
      <w:r>
        <w:t xml:space="preserve">must demonstrate high levels of cultural humility. This involves understanding how indigenous knowledge systems influence health beliefs. For instance, the concept of "Ubuntu" (I am because we are) suggests that rehabilitation goals should not be strictly individualistic. Treatment plans in Cape Town are more successful when they involve family units and community elders, acknowledging that healing is a communal process rather than a purely clinical intervention.</w:t>
      </w:r>
    </w:p>
    <w:bookmarkEnd w:id="22"/>
    <w:bookmarkStart w:id="23" w:name="X63cdf67d7913acdf40e127a585a4e414a41a718"/>
    <w:p>
      <w:pPr>
        <w:pStyle w:val="Heading2"/>
      </w:pPr>
      <w:r>
        <w:t xml:space="preserve">The Impact of Socio-Economic Determinants on Health</w:t>
      </w:r>
    </w:p>
    <w:p>
      <w:pPr>
        <w:pStyle w:val="FirstParagraph"/>
      </w:pPr>
      <w:r>
        <w:t xml:space="preserve">Cape Town presents some of the widest gaps in life expectancy and health outcomes within a single metropolitan area. The role of the Occupational Therapist extends far beyond treating stroke or spinal cord injuries; it involves addressing the environmental barriers that prevent occupation for those living in poverty.</w:t>
      </w:r>
    </w:p>
    <w:p>
      <w:pPr>
        <w:pStyle w:val="BodyText"/>
      </w:pPr>
      <w:r>
        <w:t xml:space="preserve">Literature highlights several key challenges:</w:t>
      </w:r>
    </w:p>
    <w:p>
      <w:pPr>
        <w:numPr>
          <w:ilvl w:val="0"/>
          <w:numId w:val="1001"/>
        </w:numPr>
        <w:pStyle w:val="Compact"/>
      </w:pPr>
      <w:r>
        <w:rPr>
          <w:bCs/>
          <w:b/>
        </w:rPr>
        <w:t xml:space="preserve">Housing Infrastructure:</w:t>
      </w:r>
      <w:r>
        <w:t xml:space="preserve"> </w:t>
      </w:r>
      <w:r>
        <w:t xml:space="preserve">Many patients live in informal settlements where home modifications are impossible. The therapist must therefore focus on adapting tasks rather than the environment.</w:t>
      </w:r>
    </w:p>
    <w:p>
      <w:pPr>
        <w:numPr>
          <w:ilvl w:val="0"/>
          <w:numId w:val="1001"/>
        </w:numPr>
        <w:pStyle w:val="Compact"/>
      </w:pPr>
      <w:r>
        <w:rPr>
          <w:bCs/>
          <w:b/>
        </w:rPr>
        <w:t xml:space="preserve">Trauma and Violence:</w:t>
      </w:r>
      <w:r>
        <w:t xml:space="preserve"> </w:t>
      </w:r>
      <w:r>
        <w:t xml:space="preserve">High rates of gender-based violence and community trauma require mental health interventions that address PTSD through meaningful daily routines, not just talk therapy.</w:t>
      </w:r>
    </w:p>
    <w:p>
      <w:pPr>
        <w:numPr>
          <w:ilvl w:val="0"/>
          <w:numId w:val="1001"/>
        </w:numPr>
        <w:pStyle w:val="Compact"/>
      </w:pPr>
      <w:r>
        <w:rPr>
          <w:bCs/>
          <w:b/>
        </w:rPr>
        <w:t xml:space="preserve">Economic Instability:</w:t>
      </w:r>
      <w:r>
        <w:t xml:space="preserve"> </w:t>
      </w:r>
      <w:r>
        <w:t xml:space="preserve">Unemployment affects the ability to purchase nutritious food or maintain hygiene. Occupational therapists are increasingly called upon to provide vocational training and life skills workshops to empower patients toward economic self-sufficiency.</w:t>
      </w:r>
    </w:p>
    <w:bookmarkEnd w:id="23"/>
    <w:bookmarkStart w:id="24" w:name="X00d4fa7496a73e46a9cd92f352a9e502a448bed"/>
    <w:p>
      <w:pPr>
        <w:pStyle w:val="Heading2"/>
      </w:pPr>
      <w:r>
        <w:t xml:space="preserve">Pedagogical Implications for Students in Cape Town</w:t>
      </w:r>
    </w:p>
    <w:p>
      <w:pPr>
        <w:pStyle w:val="FirstParagraph"/>
      </w:pPr>
      <w:r>
        <w:t xml:space="preserve">The analysis of current texts suggests a shift in how occupational therapy is taught and practiced in</w:t>
      </w:r>
      <w:r>
        <w:t xml:space="preserve"> </w:t>
      </w:r>
      <w:r>
        <w:rPr>
          <w:bCs/>
          <w:b/>
        </w:rPr>
        <w:t xml:space="preserve">South Africa Cape Town</w:t>
      </w:r>
      <w:r>
        <w:t xml:space="preserve">. There is a move away from purely biomedical models toward the International Classification of Functioning, Disability and Health (ICF) framework, adapted for low-resource settings.</w:t>
      </w:r>
    </w:p>
    <w:p>
      <w:pPr>
        <w:pStyle w:val="BodyText"/>
      </w:pPr>
      <w:r>
        <w:t xml:space="preserve">Students training as an</w:t>
      </w:r>
      <w:r>
        <w:t xml:space="preserve"> </w:t>
      </w:r>
      <w:r>
        <w:rPr>
          <w:bCs/>
          <w:b/>
        </w:rPr>
        <w:t xml:space="preserve">Occupational Therapist</w:t>
      </w:r>
      <w:r>
        <w:t xml:space="preserve"> </w:t>
      </w:r>
      <w:r>
        <w:t xml:space="preserve">must be equipped with skills in:</w:t>
      </w:r>
    </w:p>
    <w:p>
      <w:pPr>
        <w:numPr>
          <w:ilvl w:val="0"/>
          <w:numId w:val="1002"/>
        </w:numPr>
        <w:pStyle w:val="Compact"/>
      </w:pPr>
      <w:r>
        <w:rPr>
          <w:bCs/>
          <w:b/>
        </w:rPr>
        <w:t xml:space="preserve">Auditing and Simplification:</w:t>
      </w:r>
      <w:r>
        <w:t xml:space="preserve"> </w:t>
      </w:r>
      <w:r>
        <w:t xml:space="preserve">The ability to simplify complex tasks so individuals with limited cognitive or physical resources can achieve independence.</w:t>
      </w:r>
    </w:p>
    <w:p>
      <w:pPr>
        <w:numPr>
          <w:ilvl w:val="0"/>
          <w:numId w:val="1002"/>
        </w:numPr>
        <w:pStyle w:val="Compact"/>
      </w:pPr>
      <w:r>
        <w:t xml:space="preserve">Pedagogical Adaptation:, using local languages and visual aids for patient education.</w:t>
      </w:r>
    </w:p>
    <w:p>
      <w:pPr>
        <w:numPr>
          <w:ilvl w:val="0"/>
          <w:numId w:val="1002"/>
        </w:numPr>
        <w:pStyle w:val="Compact"/>
      </w:pPr>
      <w:r>
        <w:rPr>
          <w:bCs/>
          <w:b/>
        </w:rPr>
        <w:t xml:space="preserve">Evidence-Based Practice in Context:</w:t>
      </w:r>
      <w:r>
        <w:t xml:space="preserve">: Recognizing that the "gold standard" of care in Europe or North America may be inaccessible, requiring innovative, evidence-based alternatives.</w:t>
      </w:r>
    </w:p>
    <w:bookmarkEnd w:id="24"/>
    <w:bookmarkStart w:id="25" w:name="X13c3ace00e8eacaa43a2266d41441e5fb339248"/>
    <w:p>
      <w:pPr>
        <w:pStyle w:val="Heading2"/>
      </w:pPr>
      <w:r>
        <w:t xml:space="preserve">The Role of Community-Based Rehabilitation (CBR)</w:t>
      </w:r>
    </w:p>
    <w:p>
      <w:pPr>
        <w:pStyle w:val="FirstParagraph"/>
      </w:pPr>
      <w:r>
        <w:t xml:space="preserve">A recurring theme in reports concerning occupational health in Cape Town is the necessity of CBR. Given the scarcity of specialists in public hospitals, the Occupational Therapist often acts as a supervisor for community health workers. This task-shifting model is crucial for sustainability. By training caregivers and local community members to maintain therapy gains, the impact of a single therapist visit is extended over weeks and months.</w:t>
      </w:r>
    </w:p>
    <w:p>
      <w:pPr>
        <w:pStyle w:val="BodyText"/>
      </w:pPr>
      <w:r>
        <w:t xml:space="preserve">This approach aligns with global trends in human rights-based rehabilitation but is particularly vital in</w:t>
      </w:r>
      <w:r>
        <w:t xml:space="preserve"> </w:t>
      </w:r>
      <w:r>
        <w:rPr>
          <w:bCs/>
          <w:b/>
        </w:rPr>
        <w:t xml:space="preserve">South Africa Cape Town</w:t>
      </w:r>
      <w:r>
        <w:t xml:space="preserve">, where government resources are stretched thin. The Occupational Therapist becomes not just a clinician, but an advocate, educator, and community leader.</w:t>
      </w:r>
    </w:p>
    <w:bookmarkEnd w:id="25"/>
    <w:bookmarkStart w:id="26" w:name="conclusion"/>
    <w:p>
      <w:pPr>
        <w:pStyle w:val="Heading2"/>
      </w:pPr>
      <w:r>
        <w:t xml:space="preserve">Conclusion</w:t>
      </w:r>
    </w:p>
    <w:p>
      <w:pPr>
        <w:pStyle w:val="FirstParagraph"/>
      </w:pPr>
      <w:r>
        <w:t xml:space="preserve">In conclusion, the practice of the Occupational Therapist in</w:t>
      </w:r>
      <w:r>
        <w:t xml:space="preserve"> </w:t>
      </w:r>
      <w:r>
        <w:rPr>
          <w:bCs/>
          <w:b/>
        </w:rPr>
        <w:t xml:space="preserve">South Africa Cape Town</w:t>
      </w:r>
      <w:r>
        <w:t xml:space="preserve"> </w:t>
      </w:r>
      <w:r>
        <w:t xml:space="preserve">is complex and multifaceted. It requires more than clinical proficiency; it demands a deep understanding of socio-economic disparities, cultural diversity, and resource limitations. The literature reviewed in this report emphasizes that successful practitioners are those who can adapt global best practices to local realities.</w:t>
      </w:r>
    </w:p>
    <w:p>
      <w:pPr>
        <w:pStyle w:val="BodyText"/>
      </w:pPr>
      <w:r>
        <w:t xml:space="preserve">The future of occupational therapy in this region lies in its ability to be flexible, culturally responsive, and community-oriented. For the student or practitioner aiming to work as an Occupational Therapist here, success is measured not just by improved clinical scores, but by the enhancement of daily life for individuals navigating one of the world's most challenging yet resilient urban environments. The</w:t>
      </w:r>
      <w:r>
        <w:t xml:space="preserve"> </w:t>
      </w:r>
      <w:r>
        <w:rPr>
          <w:bCs/>
          <w:b/>
        </w:rPr>
        <w:t xml:space="preserve">Book Report</w:t>
      </w:r>
      <w:r>
        <w:t xml:space="preserve"> </w:t>
      </w:r>
      <w:r>
        <w:t xml:space="preserve">findings clearly indicate that context is king: in Cape Town, understanding the environment is as critical as treating the body.</w:t>
      </w:r>
    </w:p>
    <w:p>
      <w:r>
        <w:pict>
          <v:rect style="width:0;height:1.5pt" o:hralign="center" o:hrstd="t" o:hr="t"/>
        </w:pict>
      </w:r>
    </w:p>
    <w:p>
      <w:pPr>
        <w:pStyle w:val="FirstParagraph"/>
      </w:pPr>
      <w:r>
        <w:rPr>
          <w:iCs/>
          <w:i/>
        </w:rPr>
        <w:t xml:space="preserve">Note: This document serves as a strategic overview for academic and professional development purposes within the South African healthcare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South Africa Cape Town</dc:title>
  <dc:creator/>
  <dc:language>en</dc:language>
  <cp:keywords/>
  <dcterms:created xsi:type="dcterms:W3CDTF">2026-07-29T21:10:15Z</dcterms:created>
  <dcterms:modified xsi:type="dcterms:W3CDTF">2026-07-29T21:10:15Z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