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Iraq</w:t>
      </w:r>
      <w:r>
        <w:t xml:space="preserve"> </w:t>
      </w:r>
      <w:r>
        <w:t xml:space="preserve">Baghdad</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24, 2023</w:t>
      </w:r>
      <w:r>
        <w:br/>
      </w:r>
      <w:r>
        <w:rPr>
          <w:bCs/>
          <w:b/>
        </w:rPr>
        <w:t xml:space="preserve">Prepared For:</w:t>
      </w:r>
      <w:r>
        <w:t xml:space="preserve">The Educational &amp; Scientific Community of Iraq Baghdad</w:t>
      </w:r>
    </w:p>
    <w:bookmarkEnd w:id="20"/>
    <w:bookmarkStart w:id="21" w:name="Xee2e92150d2855e03b90ff646033bbb519221e7"/>
    <w:p>
      <w:pPr>
        <w:pStyle w:val="Heading2"/>
      </w:pPr>
      <w:r>
        <w:t xml:space="preserve">I. Introduction: The Convergence of Hydrology and History</w:t>
      </w:r>
    </w:p>
    <w:p>
      <w:pPr>
        <w:pStyle w:val="FirstParagraph"/>
      </w:pPr>
      <w:r>
        <w:t xml:space="preserve">In the heart of Mesopotamia, where the Tigris and Euphrates rivers have nurtured civilization for millennia, the study of water is not merely an academic pursuit but a foundational element of cultural identity. This book report evaluates a seminal work titled</w:t>
      </w:r>
      <w:r>
        <w:t xml:space="preserve"> </w:t>
      </w:r>
      <w:r>
        <w:rPr>
          <w:iCs/>
          <w:i/>
        </w:rPr>
        <w:t xml:space="preserve">The Oceanographer’s Compass: Navigating Global Waters</w:t>
      </w:r>
      <w:r>
        <w:t xml:space="preserve">, analyzing its relevance to modern scientific discourse with a specific focus on its applicability within the region of Iraq Baghdad. While Baghdad is famously known as the "City of Peace" and a hub for riverine history rather than coastal oceanography, the principles governing fluid dynamics, salinity management, and ecological balance are universal. This report argues that understanding global oceanography provides critical insights into local hydrological challenges faced by specialists in Iraq Baghdad.</w:t>
      </w:r>
    </w:p>
    <w:bookmarkEnd w:id="21"/>
    <w:bookmarkStart w:id="22" w:name="ii.-summary-of-key-themes"/>
    <w:p>
      <w:pPr>
        <w:pStyle w:val="Heading2"/>
      </w:pPr>
      <w:r>
        <w:t xml:space="preserve">II. Summary of Key Themes</w:t>
      </w:r>
    </w:p>
    <w:p>
      <w:pPr>
        <w:pStyle w:val="FirstParagraph"/>
      </w:pPr>
      <w:r>
        <w:t xml:space="preserve">The text under review meticulously details the mechanisms of deep-sea circulation, thermohaline currents, and the biological productivity of marine ecosystems. The author emphasizes that oceans are not isolated bodies of water but interconnected systems driven by temperature gradients and salt concentrations. Key chapters explore how climate change is altering these patterns, leading to more erratic weather systems globally.</w:t>
      </w:r>
    </w:p>
    <w:p>
      <w:pPr>
        <w:pStyle w:val="BodyText"/>
      </w:pPr>
      <w:r>
        <w:t xml:space="preserve">A significant portion of the book is dedicated to the role of sedimentation and riverine input into marine environments. It explains how rivers act as the primary conveyor belts for nutrients from land to sea. This specific mechanism serves as a crucial bridge for our analysis, linking distant oceanic phenomena directly back to the agricultural and environmental realities found in Iraq Baghdad.</w:t>
      </w:r>
    </w:p>
    <w:bookmarkEnd w:id="22"/>
    <w:bookmarkStart w:id="23" w:name="Xbcf21cff6ef8ddc7ed982c85e25b3885314457e"/>
    <w:p>
      <w:pPr>
        <w:pStyle w:val="Heading2"/>
      </w:pPr>
      <w:r>
        <w:t xml:space="preserve">III. Relevance to Iraq Baghdad: Bridging the Gap</w:t>
      </w:r>
    </w:p>
    <w:p>
      <w:pPr>
        <w:pStyle w:val="FirstParagraph"/>
      </w:pPr>
      <w:r>
        <w:rPr>
          <w:bCs/>
          <w:b/>
        </w:rPr>
        <w:t xml:space="preserve">A. The Tigris-Euphrates System as a Microcosm</w:t>
      </w:r>
      <w:r>
        <w:br/>
      </w:r>
      <w:r>
        <w:t xml:space="preserve">Although Baghdad is located far from any coastline, its existence is intrinsically tied to water management. The book’s discussion on salinity intrusion can be analogously applied to the agricultural lands surrounding Iraq Baghdad. As global sea levels rise, saltwater pushes further inland in coastal deltas worldwide, but similarly, mismanagement of river flows in Mesopotamia leads to soil salinization. By studying oceanographer techniques for monitoring salinity gradients in marine environments, hydrologists in Iraq Baghdad can adopt advanced methodologies to preserve the arable land that feeds the capital city.</w:t>
      </w:r>
    </w:p>
    <w:p>
      <w:pPr>
        <w:pStyle w:val="BodyText"/>
      </w:pPr>
      <w:r>
        <w:rPr>
          <w:bCs/>
          <w:b/>
        </w:rPr>
        <w:t xml:space="preserve">B. Climate Impact and Flood Management</w:t>
      </w:r>
      <w:r>
        <w:br/>
      </w:r>
      <w:r>
        <w:t xml:space="preserve">One of the most pressing issues for Iraq Baghdad is flood control during spring thaws and heavy rains. The book provides a comprehensive analysis of how ocean-atmosphere interactions influence precipitation patterns globally, including in the Middle East. Understanding the "El Niño" Southern Oscillation (ENSO) effects on global rainfall allows experts in Iraq Baghdad to predict river discharge levels more accurately. This predictive capability is vital for infrastructure planning and disaster mitigation in one of the region's most populous cities.</w:t>
      </w:r>
    </w:p>
    <w:p>
      <w:pPr>
        <w:pStyle w:val="BodyText"/>
      </w:pPr>
      <w:r>
        <w:rPr>
          <w:bCs/>
          <w:b/>
        </w:rPr>
        <w:t xml:space="preserve">C. Historical Context: From Babylon to Modern Hydrology</w:t>
      </w:r>
      <w:r>
        <w:br/>
      </w:r>
      <w:r>
        <w:t xml:space="preserve">The narrative also touches upon the historical significance of water management, drawing parallels between ancient Mesopotamian engineering and modern oceanographic technology. For scholars in Iraq Baghdad, this serves as a reminder that they are part of a long lineage of water stewardship. The book positions the modern</w:t>
      </w:r>
      <w:r>
        <w:t xml:space="preserve"> </w:t>
      </w:r>
      <w:r>
        <w:t xml:space="preserve">Oceanographer</w:t>
      </w:r>
      <w:r>
        <w:t xml:space="preserve"> </w:t>
      </w:r>
      <w:r>
        <w:t xml:space="preserve">not just as a scientist studying saltwater, but as the contemporary heir to those who first learned to harness and respect flowing waters.</w:t>
      </w:r>
    </w:p>
    <w:bookmarkEnd w:id="23"/>
    <w:bookmarkStart w:id="24" w:name="X7d1fab2307233612495bb8cefbf36f6eb804b4f"/>
    <w:p>
      <w:pPr>
        <w:pStyle w:val="Heading2"/>
      </w:pPr>
      <w:r>
        <w:t xml:space="preserve">IV. Critical Analysis: Challenges in Application</w:t>
      </w:r>
    </w:p>
    <w:p>
      <w:pPr>
        <w:pStyle w:val="FirstParagraph"/>
      </w:pPr>
      <w:r>
        <w:t xml:space="preserve">While the scientific content is robust, applying oceanographic models directly to a landlocked city like Iraq Baghdad presents challenges. The book occasionally glosses over the unique geopolitical constraints on water sharing in the Tigris-Euphrates basin. For a comprehensive understanding, readers in Iraq Baghdad must supplement this text with regional studies regarding transboundary water rights between Turkey, Syria, and Iraq.</w:t>
      </w:r>
    </w:p>
    <w:p>
      <w:pPr>
        <w:pStyle w:val="BlockText"/>
      </w:pPr>
      <w:r>
        <w:t xml:space="preserve">"The ocean teaches us that boundaries are fluid; what happens upstream inevitably affects the downstream ecosystem."</w:t>
      </w:r>
      <w:r>
        <w:br/>
      </w:r>
      <w:r>
        <w:t xml:space="preserve">- Excerpt from The Oceanographer’s Compass</w:t>
      </w:r>
    </w:p>
    <w:p>
      <w:pPr>
        <w:pStyle w:val="FirstParagraph"/>
      </w:pPr>
      <w:r>
        <w:t xml:space="preserve">This quote resonates deeply in Iraq Baghdad. It underscores the necessity of international cooperation and advanced scientific monitoring, both terrestrial and marine in nature, to ensure sustainable water resources.</w:t>
      </w:r>
    </w:p>
    <w:bookmarkEnd w:id="24"/>
    <w:bookmarkStart w:id="25" w:name="Xc67ace734ff60aefea779d19756e3c8ea26c86e"/>
    <w:p>
      <w:pPr>
        <w:pStyle w:val="Heading2"/>
      </w:pPr>
      <w:r>
        <w:t xml:space="preserve">V. Conclusion: A Call for Integrated Water Science Education</w:t>
      </w:r>
    </w:p>
    <w:p>
      <w:pPr>
        <w:pStyle w:val="FirstParagraph"/>
      </w:pPr>
      <w:r>
        <w:t xml:space="preserve">This book report concludes that while</w:t>
      </w:r>
      <w:r>
        <w:t xml:space="preserve"> </w:t>
      </w:r>
      <w:r>
        <w:rPr>
          <w:iCs/>
          <w:i/>
        </w:rPr>
        <w:t xml:space="preserve">The Oceanographer’s Compass</w:t>
      </w:r>
      <w:r>
        <w:t xml:space="preserve"> </w:t>
      </w:r>
      <w:r>
        <w:t xml:space="preserve">is ostensibly about seas and oceans, its lessons are profoundly relevant to Iraq Baghdad. The principles of fluid dynamics, ecological balance, and climate awareness are transferable skills. For students and scientists in Iraq Baghdad, engaging with oceanography offers a broader perspective on water resource management.</w:t>
      </w:r>
    </w:p>
    <w:p>
      <w:pPr>
        <w:pStyle w:val="BodyText"/>
      </w:pPr>
      <w:r>
        <w:t xml:space="preserve">We recommend that educational institutions in the capital integrate modules on hydrology that bridge the gap between riverine science and oceanographic theory. By doing so, they equip future generations with the tools to manage their precious water resources in an era of climate uncertainty. The spirit of inquiry championed by any dedicated Oceanographer should be embraced by those living along the Tigris, recognizing that all waters are connected.</w:t>
      </w:r>
    </w:p>
    <w:bookmarkEnd w:id="25"/>
    <w:bookmarkStart w:id="26" w:name="vi.-recommendations-for-further-reading"/>
    <w:p>
      <w:pPr>
        <w:pStyle w:val="Heading2"/>
      </w:pPr>
      <w:r>
        <w:t xml:space="preserve">VI. Recommendations for Further Reading</w:t>
      </w:r>
    </w:p>
    <w:p>
      <w:pPr>
        <w:numPr>
          <w:ilvl w:val="0"/>
          <w:numId w:val="1001"/>
        </w:numPr>
        <w:pStyle w:val="Compact"/>
      </w:pPr>
      <w:r>
        <w:rPr>
          <w:iCs/>
          <w:i/>
        </w:rPr>
        <w:t xml:space="preserve">"Waters of Mesopotamia: A Historical Overview"</w:t>
      </w:r>
    </w:p>
    <w:p>
      <w:pPr>
        <w:numPr>
          <w:ilvl w:val="0"/>
          <w:numId w:val="1001"/>
        </w:numPr>
        <w:pStyle w:val="Compact"/>
      </w:pPr>
      <w:r>
        <w:rPr>
          <w:iCs/>
          <w:i/>
        </w:rPr>
        <w:t xml:space="preserve">"Climate Change and Hydrology in the Middle East"</w:t>
      </w:r>
    </w:p>
    <w:p>
      <w:pPr>
        <w:numPr>
          <w:ilvl w:val="0"/>
          <w:numId w:val="1001"/>
        </w:numPr>
        <w:pStyle w:val="Compact"/>
      </w:pPr>
      <w:r>
        <w:rPr>
          <w:iCs/>
          <w:i/>
        </w:rPr>
        <w:t xml:space="preserve">"Global Ocean Circulation and its Impact on Regional Weather Patterns"</w:t>
      </w:r>
    </w:p>
    <w:p>
      <w:pPr>
        <w:pStyle w:val="FirstParagraph"/>
      </w:pPr>
      <w:r>
        <w:t xml:space="preserve">This document serves as a testament to the universal nature of scientific discovery, linking the depths of the world's oceans to the historic rivers flowing through Iraq Baghdad.</w:t>
      </w:r>
    </w:p>
    <w:bookmarkEnd w:id="26"/>
    <w:p>
      <w:pPr>
        <w:pStyle w:val="BodyText"/>
      </w:pPr>
      <w:r>
        <w:t xml:space="preserve">© 2023 Educational Review Series. All Rights Reserved.</w:t>
      </w:r>
    </w:p>
    <w:p>
      <w:pPr>
        <w:pStyle w:val="BodyText"/>
      </w:pPr>
      <w:r>
        <w:rPr>
          <w:iCs/>
          <w:i/>
        </w:rPr>
        <w:t xml:space="preserve">Note: This report is tailored for academic and professional use within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Iraq Baghdad</dc:title>
  <dc:creator/>
  <dc:language>en</dc:language>
  <cp:keywords/>
  <dcterms:created xsi:type="dcterms:W3CDTF">2026-07-29T07:21:35Z</dcterms:created>
  <dcterms:modified xsi:type="dcterms:W3CDTF">2026-07-29T07:21:35Z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