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Afghanistan</w:t>
      </w:r>
      <w:r>
        <w:t xml:space="preserve"> </w:t>
      </w:r>
      <w:r>
        <w:t xml:space="preserve">Kabul</w:t>
      </w:r>
    </w:p>
    <w:bookmarkStart w:id="27" w:name="Xf3ab40fb2d0fae75f63c0da28e9c6e002d01e22"/>
    <w:p>
      <w:pPr>
        <w:pStyle w:val="Heading1"/>
      </w:pPr>
      <w:r>
        <w:t xml:space="preserve">Book Report: The Critical Role of the Ophthalmologist in Afghanistan Kabul</w:t>
      </w:r>
    </w:p>
    <w:p>
      <w:pPr>
        <w:pStyle w:val="FirstParagraph"/>
      </w:pPr>
      <w:r>
        <w:rPr>
          <w:bCs/>
          <w:b/>
        </w:rPr>
        <w:t xml:space="preserve">Date:</w:t>
      </w:r>
      <w:r>
        <w:t xml:space="preserve"> </w:t>
      </w:r>
      <w:r>
        <w:t xml:space="preserve">October 26, 2023</w:t>
      </w:r>
      <w:r>
        <w:br/>
      </w:r>
      <w:r>
        <w:rPr>
          <w:bCs/>
          <w:b/>
        </w:rPr>
        <w:t xml:space="preserve">Title:</w:t>
      </w:r>
      <w:r>
        <w:t xml:space="preserve"> Vision Amidst Conflict: A Strategic Analysis of Ophthalmic Care in Afghanistan Kabul</w:t>
      </w:r>
      <w:r>
        <w:br/>
      </w:r>
      <w:r>
        <w:rPr>
          <w:bCs/>
          <w:b/>
        </w:rPr>
        <w:t xml:space="preserve">Subject:</w:t>
      </w:r>
      <w:r>
        <w:t xml:space="preserve"> Public Health, Medical Humanities, and Regional Healthcare Infrastructure</w:t>
      </w:r>
    </w:p>
    <w:bookmarkStart w:id="20" w:name="i.-introduction"/>
    <w:p>
      <w:pPr>
        <w:pStyle w:val="Heading2"/>
      </w:pPr>
      <w:r>
        <w:t xml:space="preserve">I. Introduction</w:t>
      </w:r>
    </w:p>
    <w:p>
      <w:pPr>
        <w:pStyle w:val="FirstParagraph"/>
      </w:pPr>
      <w:r>
        <w:t xml:space="preserve">The landscape of healthcare in conflict zones presents unique challenges that test the resilience of medical systems and the dedication of healthcare professionals. This report analyzes a thematic synthesis regarding the function and necessity of an</w:t>
      </w:r>
      <w:r>
        <w:t xml:space="preserve"> </w:t>
      </w:r>
      <w:r>
        <w:t xml:space="preserve">Ophthalmologist</w:t>
      </w:r>
      <w:r>
        <w:t xml:space="preserve"> </w:t>
      </w:r>
      <w:r>
        <w:t xml:space="preserve">within the specific geopolitical and social context of</w:t>
      </w:r>
      <w:r>
        <w:t xml:space="preserve"> </w:t>
      </w:r>
      <w:r>
        <w:t xml:space="preserve">Afghanistan Kabul</w:t>
      </w:r>
      <w:r>
        <w:t xml:space="preserve">. The central thesis argues that in a region plagued by prolonged instability, limited resources, and cultural barriers, the role of eye care specialists transcends mere clinical treatment. Instead, it becomes a vital component of public health recovery, economic stabilization for families, and human rights advocacy.</w:t>
      </w:r>
    </w:p>
    <w:p>
      <w:pPr>
        <w:pStyle w:val="BodyText"/>
      </w:pPr>
      <w:r>
        <w:t xml:space="preserve">This report draws upon available literature concerning health systems in low-resource settings, case studies from humanitarian organizations operating in Central Asia and the Middle East, and reports from NGOs such as the International Committee of the Red Cross (ICRC) and Seva Foundation. The focus remains strictly on the capital city,</w:t>
      </w:r>
      <w:r>
        <w:t xml:space="preserve"> </w:t>
      </w:r>
      <w:r>
        <w:t xml:space="preserve">Afghanistan Kabul</w:t>
      </w:r>
      <w:r>
        <w:t xml:space="preserve">, acknowledging that while rural areas face different challenges, Kabul serves as both a hub for specialized care and a reflection of national systemic issues.</w:t>
      </w:r>
    </w:p>
    <w:bookmarkEnd w:id="20"/>
    <w:bookmarkStart w:id="21" w:name="X939c97126e6f0ad8e8263853ddfde05dceb7de9"/>
    <w:p>
      <w:pPr>
        <w:pStyle w:val="Heading2"/>
      </w:pPr>
      <w:r>
        <w:t xml:space="preserve">II. The Burden of Eye Disease in Afghanistan Kabul</w:t>
      </w:r>
    </w:p>
    <w:p>
      <w:pPr>
        <w:pStyle w:val="FirstParagraph"/>
      </w:pPr>
      <w:r>
        <w:t xml:space="preserve">To understand the necessity of an</w:t>
      </w:r>
      <w:r>
        <w:t xml:space="preserve"> </w:t>
      </w:r>
      <w:r>
        <w:t xml:space="preserve">Ophthalmologist</w:t>
      </w:r>
      <w:r>
        <w:t xml:space="preserve">, one must first comprehend the epidemiological burden faced by the population. According to various health assessments, cataracts remain the leading cause of blindness in Afghanistan, followed by uncorrected refractive errors and trachoma. In</w:t>
      </w:r>
      <w:r>
        <w:t xml:space="preserve"> </w:t>
      </w:r>
      <w:r>
        <w:t xml:space="preserve">Afghanistan Kabul</w:t>
      </w:r>
      <w:r>
        <w:t xml:space="preserve">, rapid urbanization has introduced new challenges, including occupational eye injuries from construction work and increased rates of diabetes-related retinopathy.</w:t>
      </w:r>
    </w:p>
    <w:p>
      <w:pPr>
        <w:pStyle w:val="BodyText"/>
      </w:pPr>
      <w:r>
        <w:t xml:space="preserve">The data indicates that a significant portion of the population in Kabul lacks access to basic eye exams. Traditional healers often remain the first point of contact for many families, leading to delayed diagnosis and preventable loss of vision. The literature suggests that without a robust presence of trained ophthalmologists, the cycle of poverty is perpetuated; blindness prevents individuals from working, thereby impoverishing households and placing a burden on extended family structures already strained by economic hardship.</w:t>
      </w:r>
    </w:p>
    <w:bookmarkEnd w:id="21"/>
    <w:bookmarkStart w:id="22" w:name="X16d198f1e106b917506b0d492d951fc02abc7c4"/>
    <w:p>
      <w:pPr>
        <w:pStyle w:val="Heading2"/>
      </w:pPr>
      <w:r>
        <w:t xml:space="preserve">III. The Ophthalmologist as a Multidisciplinary Agent</w:t>
      </w:r>
    </w:p>
    <w:p>
      <w:pPr>
        <w:pStyle w:val="FirstParagraph"/>
      </w:pPr>
      <w:r>
        <w:t xml:space="preserve">The analysis of existing texts reveals that an</w:t>
      </w:r>
      <w:r>
        <w:t xml:space="preserve"> </w:t>
      </w:r>
      <w:r>
        <w:t xml:space="preserve">Ophthalmologist</w:t>
      </w:r>
      <w:r>
        <w:t xml:space="preserve"> </w:t>
      </w:r>
      <w:r>
        <w:t xml:space="preserve">in this context is not merely a surgeon but a multidisciplinary agent. The role involves:</w:t>
      </w:r>
    </w:p>
    <w:p>
      <w:pPr>
        <w:numPr>
          <w:ilvl w:val="0"/>
          <w:numId w:val="1001"/>
        </w:numPr>
        <w:pStyle w:val="Compact"/>
      </w:pPr>
      <w:r>
        <w:rPr>
          <w:bCs/>
          <w:b/>
        </w:rPr>
        <w:t xml:space="preserve">Clinical Expertise:</w:t>
      </w:r>
      <w:r>
        <w:t xml:space="preserve"> Performing high-volume cataract surgeries, which are highly cost-effective interventions.</w:t>
      </w:r>
    </w:p>
    <w:p>
      <w:pPr>
        <w:numPr>
          <w:ilvl w:val="0"/>
          <w:numId w:val="1001"/>
        </w:numPr>
        <w:pStyle w:val="Compact"/>
      </w:pPr>
      <w:r>
        <w:rPr>
          <w:bCs/>
          <w:b/>
        </w:rPr>
        <w:t xml:space="preserve">Safety and Security Navigation:</w:t>
      </w:r>
      <w:r>
        <w:t xml:space="preserve"> Operating within a city where movement can be restricted due to security concerns. The ophthalmologist must coordinate with local authorities and community leaders to ensure safe passage for patients and staff.</w:t>
      </w:r>
    </w:p>
    <w:p>
      <w:pPr>
        <w:numPr>
          <w:ilvl w:val="0"/>
          <w:numId w:val="1001"/>
        </w:numPr>
        <w:pStyle w:val="Compact"/>
      </w:pPr>
      <w:r>
        <w:rPr>
          <w:bCs/>
          <w:b/>
        </w:rPr>
        <w:t xml:space="preserve">Cultural Mediation:</w:t>
      </w:r>
      <w:r>
        <w:t xml:space="preserve"> Navigating the conservative social norms of</w:t>
      </w:r>
      <w:r>
        <w:t xml:space="preserve"> </w:t>
      </w:r>
      <w:r>
        <w:t xml:space="preserve">Afghanistan Kabul</w:t>
      </w:r>
      <w:r>
        <w:t xml:space="preserve">. Gender dynamics play a crucial role; male ophthalmologists may face restrictions in treating female patients, necessitating careful staffing strategies that include female medical personnel or rigorous cultural protocols.</w:t>
      </w:r>
    </w:p>
    <w:p>
      <w:pPr>
        <w:pStyle w:val="FirstParagraph"/>
      </w:pPr>
      <w:r>
        <w:t xml:space="preserve">Literature from similar contexts suggests that ophthalmologists who integrate into the community, respecting local customs while advocating for scientific hygiene and treatment adherence, achieve significantly better outcomes than those who operate in isolation. This aspect of "soft diplomacy" is often overlooked but is critical for the success of medical missions in</w:t>
      </w:r>
      <w:r>
        <w:t xml:space="preserve"> </w:t>
      </w:r>
      <w:r>
        <w:t xml:space="preserve">Afghanistan Kabul</w:t>
      </w:r>
      <w:r>
        <w:t xml:space="preserve">.</w:t>
      </w:r>
    </w:p>
    <w:bookmarkEnd w:id="22"/>
    <w:bookmarkStart w:id="23" w:name="Xcc2db8b12cdbb6b1c09eefe6cb5227cd0ec4a55"/>
    <w:p>
      <w:pPr>
        <w:pStyle w:val="Heading2"/>
      </w:pPr>
      <w:r>
        <w:t xml:space="preserve">IV. Challenges Facing Healthcare Infrastructure</w:t>
      </w:r>
    </w:p>
    <w:p>
      <w:pPr>
        <w:pStyle w:val="FirstParagraph"/>
      </w:pPr>
      <w:r>
        <w:t xml:space="preserve">The report highlights several systemic barriers identified in recent years. First, there is the issue of supply chain disruptions. Essential surgical supplies and intraocular lenses (IOLs) often face import restrictions or customs delays in Kabul’s borders. An effective ophthalmologist must possess logistical skills to procure these items through reliable humanitarian channels.</w:t>
      </w:r>
    </w:p>
    <w:p>
      <w:pPr>
        <w:pStyle w:val="BodyText"/>
      </w:pPr>
      <w:r>
        <w:t xml:space="preserve">Secondly, brain drain remains a critical issue. Many skilled ophthalmologists have emigrated from Afghanistan due to political instability and lack of professional opportunities. This leaves a vacuum that international volunteers or remaining local specialists must fill. The literature emphasizes the need for sustainable training programs where senior ophthalmologists mentor local optometrists and nurses, creating a legacy of knowledge transfer within</w:t>
      </w:r>
      <w:r>
        <w:t xml:space="preserve"> </w:t>
      </w:r>
      <w:r>
        <w:t xml:space="preserve">Afghanistan Kabul</w:t>
      </w:r>
      <w:r>
        <w:t xml:space="preserve"> </w:t>
      </w:r>
      <w:r>
        <w:t xml:space="preserve">rather than reliance on transient foreign aid.</w:t>
      </w:r>
    </w:p>
    <w:bookmarkEnd w:id="23"/>
    <w:bookmarkStart w:id="24" w:name="X1c1c033dfb7efc0467e1535be80ccf0903b9240"/>
    <w:p>
      <w:pPr>
        <w:pStyle w:val="Heading2"/>
      </w:pPr>
      <w:r>
        <w:t xml:space="preserve">V. Socio-Economic Impact of Restoring Sight</w:t>
      </w:r>
    </w:p>
    <w:p>
      <w:pPr>
        <w:pStyle w:val="FirstParagraph"/>
      </w:pPr>
      <w:r>
        <w:t xml:space="preserve">A significant portion of the analyzed texts focuses on the return on investment (ROI) for eye care. In</w:t>
      </w:r>
      <w:r>
        <w:t xml:space="preserve"> </w:t>
      </w:r>
      <w:r>
        <w:t xml:space="preserve">Afghanistan Kabul</w:t>
      </w:r>
      <w:r>
        <w:t xml:space="preserve">, restoring sight is an economic intervention. A farmer who regains vision can return to agricultural work; a tailor can resume sewing; a student can re-enter school. The psychological impact is equally profound. Loss of sight often leads to social isolation and depression, particularly among the elderly in communal living structures common in Kabul.</w:t>
      </w:r>
    </w:p>
    <w:p>
      <w:pPr>
        <w:pStyle w:val="BodyText"/>
      </w:pPr>
      <w:r>
        <w:t xml:space="preserve">Case studies demonstrate that communities with access to an</w:t>
      </w:r>
      <w:r>
        <w:t xml:space="preserve"> </w:t>
      </w:r>
      <w:r>
        <w:t xml:space="preserve">Ophthalmologist</w:t>
      </w:r>
      <w:r>
        <w:t xml:space="preserve"> </w:t>
      </w:r>
      <w:r>
        <w:t xml:space="preserve">show marked improvements in local economic indicators. Furthermore, the presence of a functional eye hospital serves as a beacon of hope and normalcy amidst chaos. It reinforces the social fabric by providing a space where people from diverse ethnic backgrounds within Kabul can interact on equal footing.</w:t>
      </w:r>
    </w:p>
    <w:bookmarkEnd w:id="24"/>
    <w:bookmarkStart w:id="25" w:name="vi.-recommendations-for-future-action"/>
    <w:p>
      <w:pPr>
        <w:pStyle w:val="Heading2"/>
      </w:pPr>
      <w:r>
        <w:t xml:space="preserve">VI. Recommendations for Future Action</w:t>
      </w:r>
    </w:p>
    <w:p>
      <w:pPr>
        <w:pStyle w:val="FirstParagraph"/>
      </w:pPr>
      <w:r>
        <w:t xml:space="preserve">Based on this review, several recommendations are proposed for policymakers and humanitarian organizations:</w:t>
      </w:r>
    </w:p>
    <w:p>
      <w:pPr>
        <w:numPr>
          <w:ilvl w:val="0"/>
          <w:numId w:val="1002"/>
        </w:numPr>
        <w:pStyle w:val="Compact"/>
      </w:pPr>
      <w:r>
        <w:rPr>
          <w:bCs/>
          <w:b/>
        </w:rPr>
        <w:t xml:space="preserve">Sustainable Training:</w:t>
      </w:r>
      <w:r>
        <w:t xml:space="preserve"> Invest in local residency programs in Kabul to train Afghan ophthalmologists, reducing dependency on international staff.</w:t>
      </w:r>
    </w:p>
    <w:p>
      <w:pPr>
        <w:numPr>
          <w:ilvl w:val="0"/>
          <w:numId w:val="1002"/>
        </w:numPr>
        <w:pStyle w:val="Compact"/>
      </w:pPr>
      <w:r>
        <w:rPr>
          <w:bCs/>
          <w:b/>
        </w:rPr>
        <w:t xml:space="preserve">Digital Health Integration:</w:t>
      </w:r>
      <w:r>
        <w:t xml:space="preserve"> Utilize telemedicine platforms to connect specialists in Kabul with rural clinics, allowing for triage and follow-up care management.</w:t>
      </w:r>
    </w:p>
    <w:p>
      <w:pPr>
        <w:numPr>
          <w:ilvl w:val="0"/>
          <w:numId w:val="1002"/>
        </w:numPr>
        <w:pStyle w:val="Compact"/>
      </w:pPr>
      <w:r>
        <w:rPr>
          <w:bCs/>
          <w:b/>
        </w:rPr>
        <w:t xml:space="preserve">Community Engagement:</w:t>
      </w:r>
      <w:r>
        <w:t xml:space="preserve"> Launch awareness campaigns in Pashto and Dari to educate the population of</w:t>
      </w:r>
      <w:r>
        <w:t xml:space="preserve"> </w:t>
      </w:r>
      <w:r>
        <w:t xml:space="preserve">Afghanistan Kabul</w:t>
      </w:r>
      <w:r>
        <w:t xml:space="preserve"> </w:t>
      </w:r>
      <w:r>
        <w:t xml:space="preserve">about preventable eye conditions, dispelling myths associated with blindness.</w:t>
      </w:r>
    </w:p>
    <w:p>
      <w:pPr>
        <w:numPr>
          <w:ilvl w:val="0"/>
          <w:numId w:val="1002"/>
        </w:numPr>
        <w:pStyle w:val="Compact"/>
      </w:pPr>
      <w:r>
        <w:rPr>
          <w:bCs/>
          <w:b/>
        </w:rPr>
        <w:t xml:space="preserve">Security Protocols:</w:t>
      </w:r>
      <w:r>
        <w:t xml:space="preserve"> Develop robust security frameworks for medical facilities to ensure the safety of both patients and the</w:t>
      </w:r>
      <w:r>
        <w:t xml:space="preserve"> </w:t>
      </w:r>
      <w:r>
        <w:t xml:space="preserve">Ophthalmologist</w:t>
      </w:r>
      <w:r>
        <w:t xml:space="preserve">s treating them.</w:t>
      </w:r>
    </w:p>
    <w:bookmarkEnd w:id="25"/>
    <w:bookmarkStart w:id="26" w:name="vii.-conclusion"/>
    <w:p>
      <w:pPr>
        <w:pStyle w:val="Heading2"/>
      </w:pPr>
      <w:r>
        <w:t xml:space="preserve">VII. Conclusion</w:t>
      </w:r>
    </w:p>
    <w:p>
      <w:pPr>
        <w:pStyle w:val="FirstParagraph"/>
      </w:pPr>
      <w:r>
        <w:t xml:space="preserve">In conclusion, this book report underscores that the presence of an qualified and accessible</w:t>
      </w:r>
      <w:r>
        <w:t xml:space="preserve"> </w:t>
      </w:r>
      <w:r>
        <w:t xml:space="preserve">Ophthalmologist</w:t>
      </w:r>
      <w:r>
        <w:t xml:space="preserve"> </w:t>
      </w:r>
      <w:r>
        <w:t xml:space="preserve">in</w:t>
      </w:r>
      <w:r>
        <w:t xml:space="preserve"> </w:t>
      </w:r>
      <w:r>
        <w:t xml:space="preserve">Afghanistan Kabul</w:t>
      </w:r>
      <w:r>
        <w:t xml:space="preserve"> </w:t>
      </w:r>
      <w:r>
        <w:t xml:space="preserve">is not a luxury but a fundamental requirement for public health stability. The literature consistently points to eye care as one of the most cost-effective interventions available, with immediate tangible benefits for individuals and societies. However, success depends on navigating the complex political, cultural, and economic realities of the region.</w:t>
      </w:r>
    </w:p>
    <w:p>
      <w:pPr>
        <w:pStyle w:val="BodyText"/>
      </w:pPr>
      <w:r>
        <w:t xml:space="preserve">The role extends beyond surgery; it encompasses advocacy, education, and community building. As Afghanistan continues to face significant challenges in Kabul and beyond, strengthening the ophthalmic sector offers a pathway toward resilience. By empowering local medical professionals and ensuring equitable access to care, stakeholders can contribute to a healthier future for the citizens of</w:t>
      </w:r>
      <w:r>
        <w:t xml:space="preserve"> </w:t>
      </w:r>
      <w:r>
        <w:t xml:space="preserve">Afghanistan Kabul</w:t>
      </w:r>
      <w:r>
        <w:t xml:space="preserve">. The vision of a healthy population is clear; it requires sustained commitment, resources, and respect for the vital role that ophthalmology plays in human dignity.</w:t>
      </w:r>
    </w:p>
    <w:p>
      <w:r>
        <w:pict>
          <v:rect style="width:0;height:1.5pt" o:hralign="center" o:hrstd="t" o:hr="t"/>
        </w:pict>
      </w:r>
    </w:p>
    <w:p>
      <w:pPr>
        <w:pStyle w:val="FirstParagraph"/>
      </w:pPr>
      <w:r>
        <w:rPr>
          <w:iCs/>
          <w:i/>
        </w:rPr>
        <w:t xml:space="preserve">This report was compiled using synthesized data from public health journals, NGO field reports from 2018-2023, and regional medical studies regarding eye care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Ophthalmologist in Afghanistan Kabul</dc:title>
  <dc:creator/>
  <dc:language>en</dc:language>
  <cp:keywords/>
  <dcterms:created xsi:type="dcterms:W3CDTF">2026-07-29T12:08:36Z</dcterms:created>
  <dcterms:modified xsi:type="dcterms:W3CDTF">2026-07-29T12:08:36Z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