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Canada,</w:t>
      </w:r>
      <w:r>
        <w:t xml:space="preserve"> </w:t>
      </w:r>
      <w:r>
        <w:t xml:space="preserve">Montreal</w:t>
      </w:r>
    </w:p>
    <w:bookmarkStart w:id="25" w:name="a-critical-review-of-ophthalmology"/>
    <w:p>
      <w:pPr>
        <w:pStyle w:val="Heading1"/>
      </w:pPr>
      <w:r>
        <w:t xml:space="preserve">A Critical Review of Ophthalmology</w:t>
      </w:r>
    </w:p>
    <w:p>
      <w:pPr>
        <w:pStyle w:val="FirstParagraph"/>
      </w:pPr>
      <w:r>
        <w:t xml:space="preserve">Focusing on the Unique Clinical and Cultural Landscape of Canada, Montreal</w:t>
      </w:r>
    </w:p>
    <w:bookmarkStart w:id="20" w:name="Xe7ea94d0705fc316818d71ede2828527a28b1cc"/>
    <w:p>
      <w:pPr>
        <w:pStyle w:val="Heading2"/>
      </w:pPr>
      <w:r>
        <w:t xml:space="preserve">I. Introduction to the Subject Matter: The Ophthalmologist in Modern Medicine</w:t>
      </w:r>
    </w:p>
    <w:p>
      <w:pPr>
        <w:pStyle w:val="FirstParagraph"/>
      </w:pPr>
      <w:r>
        <w:t xml:space="preserve">In the vast and complex hierarchy of modern medical specialization, few fields require as much precision as ophthalmology. This</w:t>
      </w:r>
      <w:r>
        <w:t xml:space="preserve"> </w:t>
      </w:r>
      <w:r>
        <w:rPr>
          <w:bCs/>
          <w:b/>
        </w:rPr>
        <w:t xml:space="preserve">Ophthalmologist</w:t>
      </w:r>
      <w:r>
        <w:t xml:space="preserve"> </w:t>
      </w:r>
      <w:r>
        <w:t xml:space="preserve">is not merely a physician; they are a surgeon of the most delicate machinery in the human body. When reviewing literature regarding this specialty, one must acknowledge that an ophthalmologist is uniquely qualified to diagnose systemic diseases through ocular manifestations while simultaneously managing acute surgical emergencies involving sight-threatening conditions. The scope of their practice bridges the gap between internal medicine and microsurgery, requiring a mastery of optics, neurology, and anatomy.</w:t>
      </w:r>
      <w:r>
        <w:br/>
      </w:r>
      <w:r>
        <w:br/>
      </w:r>
      <w:r>
        <w:t xml:space="preserve">However, a generic review of ophthalmology is insufficient when considering specific geographic contexts. Medicine does not exist in a vacuum; it is deeply influenced by local healthcare infrastructure, patient demographics, cultural expectations regarding health communication, and regional disease prevalence. Therefore, this report specifically contextualizes the practice of an</w:t>
      </w:r>
      <w:r>
        <w:t xml:space="preserve"> </w:t>
      </w:r>
      <w:r>
        <w:rPr>
          <w:bCs/>
          <w:b/>
        </w:rPr>
        <w:t xml:space="preserve">Ophthalmologist</w:t>
      </w:r>
      <w:r>
        <w:t xml:space="preserve"> </w:t>
      </w:r>
      <w:r>
        <w:t xml:space="preserve">within the distinct framework of</w:t>
      </w:r>
      <w:r>
        <w:t xml:space="preserve"> </w:t>
      </w:r>
      <w:r>
        <w:rPr>
          <w:bCs/>
          <w:b/>
        </w:rPr>
        <w:t xml:space="preserve">Canada Montreal</w:t>
      </w:r>
      <w:r>
        <w:t xml:space="preserve">. This city offers a fascinating case study in medical service delivery due to its dual-language population and its position as a major hub for medical innovation within North America.</w:t>
      </w:r>
      <w:r>
        <w:br/>
      </w:r>
      <w:r>
        <w:br/>
      </w:r>
    </w:p>
    <w:bookmarkEnd w:id="20"/>
    <w:bookmarkStart w:id="21" w:name="X8c65c3145e5ae90e02f03b81da75610fc9a84fa"/>
    <w:p>
      <w:pPr>
        <w:pStyle w:val="Heading2"/>
      </w:pPr>
      <w:r>
        <w:t xml:space="preserve">II. The Healthcare Ecosystem: Navigating Canada Montreal</w:t>
      </w:r>
    </w:p>
    <w:p>
      <w:pPr>
        <w:pStyle w:val="FirstParagraph"/>
      </w:pPr>
      <w:r>
        <w:t xml:space="preserve">To understand the daily reality of an</w:t>
      </w:r>
      <w:r>
        <w:t xml:space="preserve"> </w:t>
      </w:r>
      <w:r>
        <w:rPr>
          <w:bCs/>
          <w:b/>
        </w:rPr>
        <w:t xml:space="preserve">Ophthalmologist</w:t>
      </w:r>
      <w:r>
        <w:t xml:space="preserve">, one must first understand the environment of</w:t>
      </w:r>
      <w:r>
        <w:t xml:space="preserve"> </w:t>
      </w:r>
      <w:r>
        <w:rPr>
          <w:bCs/>
          <w:b/>
        </w:rPr>
        <w:t xml:space="preserve">Canada Montreal</w:t>
      </w:r>
      <w:r>
        <w:t xml:space="preserve">. Unlike systems in other parts of the world that may rely heavily on private insurance models for specialist access, Canada operates under a single-payer public healthcare system. In Montreal, this means that while medical services are covered by provincial health insurance (RAMQ), access to specialists can be constrained by referral pathways and wait times.</w:t>
      </w:r>
      <w:r>
        <w:br/>
      </w:r>
      <w:r>
        <w:br/>
      </w:r>
      <w:r>
        <w:t xml:space="preserve">An ophthalmologist in</w:t>
      </w:r>
      <w:r>
        <w:t xml:space="preserve"> </w:t>
      </w:r>
      <w:r>
        <w:rPr>
          <w:bCs/>
          <w:b/>
        </w:rPr>
        <w:t xml:space="preserve">Canada Montreal</w:t>
      </w:r>
      <w:r>
        <w:t xml:space="preserve"> </w:t>
      </w:r>
      <w:r>
        <w:t xml:space="preserve">operates within a unique tension between public responsibility and private practice realities. While urgent surgical cases—such as retinal detachments or acute glaucoma crises—are handled swiftly through the public hospital system, routine care often involves a hybrid model. Private clinics operating in proximity to major institutions like the McGill University Health Centre (MUHC) or Montreal Children’s Hospital provide additional layers of service for diagnostics and non-emergency surgeries. The literature suggests that an effective</w:t>
      </w:r>
      <w:r>
        <w:t xml:space="preserve"> </w:t>
      </w:r>
      <w:r>
        <w:rPr>
          <w:bCs/>
          <w:b/>
        </w:rPr>
        <w:t xml:space="preserve">Ophthalmologist</w:t>
      </w:r>
      <w:r>
        <w:t xml:space="preserve"> </w:t>
      </w:r>
      <w:r>
        <w:t xml:space="preserve">in this region must be adept at navigating these administrative complexities, ensuring that patients receive timely care while adhering to strict provincial billing regulations.</w:t>
      </w:r>
      <w:r>
        <w:br/>
      </w:r>
      <w:r>
        <w:br/>
      </w:r>
      <w:r>
        <w:t xml:space="preserve">Furthermore, the urban density of Montreal creates a high volume of patient interactions. The city is known for its vibrant medical tourism and research centers. Consequently, an ophthalmologist here often deals with complex cases referred from across North America, requiring a level of expertise that goes beyond standard primary care referrals. This elevates the role of the</w:t>
      </w:r>
      <w:r>
        <w:t xml:space="preserve"> </w:t>
      </w:r>
      <w:r>
        <w:rPr>
          <w:bCs/>
          <w:b/>
        </w:rPr>
        <w:t xml:space="preserve">Ophthalmologist</w:t>
      </w:r>
      <w:r>
        <w:t xml:space="preserve"> </w:t>
      </w:r>
      <w:r>
        <w:t xml:space="preserve">from a local service provider to an international specialist in certain subspecialties such as cornea and external disease or neuro-ophthalmology.</w:t>
      </w:r>
      <w:r>
        <w:br/>
      </w:r>
      <w:r>
        <w:br/>
      </w:r>
    </w:p>
    <w:bookmarkEnd w:id="21"/>
    <w:bookmarkStart w:id="22" w:name="X62d10fb343fe82357aa350ed6fb068c7deb8eb8"/>
    <w:p>
      <w:pPr>
        <w:pStyle w:val="Heading2"/>
      </w:pPr>
      <w:r>
        <w:t xml:space="preserve">III. Cultural and Linguistic Nuances in Patient Care</w:t>
      </w:r>
    </w:p>
    <w:p>
      <w:pPr>
        <w:pStyle w:val="FirstParagraph"/>
      </w:pPr>
      <w:r>
        <w:t xml:space="preserve">One of the most critical aspects of practicing medicine in</w:t>
      </w:r>
      <w:r>
        <w:t xml:space="preserve"> </w:t>
      </w:r>
      <w:r>
        <w:rPr>
          <w:bCs/>
          <w:b/>
        </w:rPr>
        <w:t xml:space="preserve">Canada Montreal</w:t>
      </w:r>
      <w:r>
        <w:t xml:space="preserve">, which is often overlooked in general medical literature, is the linguistic duality. As a primarily Francophone city within an Anglophone continent, healthcare providers must navigate the Official Languages Act. For an</w:t>
      </w:r>
      <w:r>
        <w:t xml:space="preserve"> </w:t>
      </w:r>
      <w:r>
        <w:rPr>
          <w:bCs/>
          <w:b/>
        </w:rPr>
        <w:t xml:space="preserve">Ophthalmologist</w:t>
      </w:r>
      <w:r>
        <w:t xml:space="preserve">, this means that clinical competence extends beyond visual acuity tests; it requires cultural fluency.</w:t>
      </w:r>
      <w:r>
        <w:br/>
      </w:r>
      <w:r>
        <w:br/>
      </w:r>
      <w:r>
        <w:t xml:space="preserve">Patient trust in ophthalmology is heavily dependent on clear communication regarding prognosis and surgical risks. An ophthalmologist who cannot effectively communicate in both English and French, or who employs adequate professional interpreting services, fails to meet the standard of care expected in</w:t>
      </w:r>
      <w:r>
        <w:t xml:space="preserve"> </w:t>
      </w:r>
      <w:r>
        <w:rPr>
          <w:bCs/>
          <w:b/>
        </w:rPr>
        <w:t xml:space="preserve">Canada Montreal</w:t>
      </w:r>
      <w:r>
        <w:t xml:space="preserve">. The report highlights that successful practitioners often work within multidisciplinary teams where administrative staff bridge linguistic gaps, but the physician must possess a strong command of medical terminology in both languages. This ensures informed consent is truly "informed," respecting the cultural autonomy of patients who may prefer to discuss sensitive health matters in their first language.</w:t>
      </w:r>
      <w:r>
        <w:br/>
      </w:r>
      <w:r>
        <w:br/>
      </w:r>
      <w:r>
        <w:t xml:space="preserve">Additionally, Montreal’s diverse demographic profile means that an ophthalmologist encounters a wide variety of genetic predispositions to eye disease. From higher incidences of certain hereditary retinal dystrophies in specific communities to varying prevalence rates of diabetic retinopathy across socioeconomic strata, the</w:t>
      </w:r>
      <w:r>
        <w:t xml:space="preserve"> </w:t>
      </w:r>
      <w:r>
        <w:rPr>
          <w:bCs/>
          <w:b/>
        </w:rPr>
        <w:t xml:space="preserve">Ophthalmologist</w:t>
      </w:r>
      <w:r>
        <w:t xml:space="preserve"> </w:t>
      </w:r>
      <w:r>
        <w:t xml:space="preserve">must be culturally competent to tailor prevention strategies effectively. This cultural intelligence is a vital component of the modern ophthalmic curriculum in Canadian medical schools.</w:t>
      </w:r>
      <w:r>
        <w:br/>
      </w:r>
      <w:r>
        <w:br/>
      </w:r>
    </w:p>
    <w:bookmarkEnd w:id="22"/>
    <w:bookmarkStart w:id="23" w:name="X400b7eb37fad733025285cc46703bf7fd881162"/>
    <w:p>
      <w:pPr>
        <w:pStyle w:val="Heading2"/>
      </w:pPr>
      <w:r>
        <w:t xml:space="preserve">IV. Technological Integration and Research Leadership</w:t>
      </w:r>
    </w:p>
    <w:p>
      <w:pPr>
        <w:pStyle w:val="FirstParagraph"/>
      </w:pPr>
      <w:r>
        <w:t xml:space="preserve">The literature surrounding ophthalmology in</w:t>
      </w:r>
      <w:r>
        <w:t xml:space="preserve"> </w:t>
      </w:r>
      <w:r>
        <w:rPr>
          <w:bCs/>
          <w:b/>
        </w:rPr>
        <w:t xml:space="preserve">Canada Montreal</w:t>
      </w:r>
      <w:r>
        <w:t xml:space="preserve"> </w:t>
      </w:r>
      <w:r>
        <w:t xml:space="preserve">also emphasizes the region’s status as a research powerhouse. Institutions affiliated with McGill University are at the forefront of vision science research. For an active</w:t>
      </w:r>
      <w:r>
        <w:t xml:space="preserve"> </w:t>
      </w:r>
      <w:r>
        <w:rPr>
          <w:bCs/>
          <w:b/>
        </w:rPr>
        <w:t xml:space="preserve">Ophthalmologist</w:t>
      </w:r>
      <w:r>
        <w:t xml:space="preserve">, staying current is not just about reading journals; it involves engaging with clinical trials and implementing cutting-edge technologies.</w:t>
      </w:r>
      <w:r>
        <w:br/>
      </w:r>
      <w:r>
        <w:br/>
      </w:r>
      <w:r>
        <w:t xml:space="preserve">Montreal is home to leading centers in laser surgery, glaucoma management, and pediatric ophthalmology. The integration of artificial intelligence in diagnosing diabetic retinopathy and macular degeneration is progressing rapidly here. An ophthalmologist working in this environment must be technically proficient with Optical Coherence Tomography (OCT), wide-field imaging, and advanced phacoemulsification equipment. The barrier to entry for technology adoption is high due to regulatory hurdles, but the potential for improving patient outcomes in</w:t>
      </w:r>
      <w:r>
        <w:t xml:space="preserve"> </w:t>
      </w:r>
      <w:r>
        <w:rPr>
          <w:bCs/>
          <w:b/>
        </w:rPr>
        <w:t xml:space="preserve">Canada Montreal</w:t>
      </w:r>
      <w:r>
        <w:t xml:space="preserve"> </w:t>
      </w:r>
      <w:r>
        <w:t xml:space="preserve">drives continuous professional development. This technological agility distinguishes a modern ophthalmologist from their predecessors, allowing for minimally invasive procedures that reduce recovery time and improve visual prognosis.</w:t>
      </w:r>
      <w:r>
        <w:br/>
      </w:r>
      <w:r>
        <w:br/>
      </w:r>
    </w:p>
    <w:bookmarkEnd w:id="23"/>
    <w:bookmarkStart w:id="24" w:name="X4debacc1ba249e72fa611a3bbf3d683d6b347e9"/>
    <w:p>
      <w:pPr>
        <w:pStyle w:val="Heading2"/>
      </w:pPr>
      <w:r>
        <w:t xml:space="preserve">V. Conclusion: The Holistic Ophthalmologist</w:t>
      </w:r>
    </w:p>
    <w:p>
      <w:pPr>
        <w:pStyle w:val="FirstParagraph"/>
      </w:pPr>
      <w:r>
        <w:t xml:space="preserve">In conclusion, the study of ophthalmology cannot be divorced from its geographical and cultural context. An</w:t>
      </w:r>
      <w:r>
        <w:t xml:space="preserve"> </w:t>
      </w:r>
      <w:r>
        <w:rPr>
          <w:bCs/>
          <w:b/>
        </w:rPr>
        <w:t xml:space="preserve">Ophthalmologist</w:t>
      </w:r>
      <w:r>
        <w:t xml:space="preserve"> </w:t>
      </w:r>
      <w:r>
        <w:t xml:space="preserve">practicing in</w:t>
      </w:r>
      <w:r>
        <w:t xml:space="preserve"> </w:t>
      </w:r>
      <w:r>
        <w:rPr>
          <w:bCs/>
          <w:b/>
        </w:rPr>
        <w:t xml:space="preserve">Canada Montreal</w:t>
      </w:r>
      <w:r>
        <w:t xml:space="preserve"> </w:t>
      </w:r>
      <w:r>
        <w:t xml:space="preserve">is a multifaceted professional who must balance surgical precision with administrative savvy, linguistic proficiency, and technological adaptability. The unique characteristics of this city—its public healthcare framework, its bilingual populace, and its research-oriented infrastructure—shape the daily practice of eye care providers significantly.</w:t>
      </w:r>
      <w:r>
        <w:br/>
      </w:r>
      <w:r>
        <w:br/>
      </w:r>
      <w:r>
        <w:t xml:space="preserve">This report underscores that excellence in ophthalmology requires more than just technical skill; it demands an understanding of the specific needs of the population served. For those looking to understand or enter this field in</w:t>
      </w:r>
      <w:r>
        <w:t xml:space="preserve"> </w:t>
      </w:r>
      <w:r>
        <w:rPr>
          <w:bCs/>
          <w:b/>
        </w:rPr>
        <w:t xml:space="preserve">Canada Montreal</w:t>
      </w:r>
      <w:r>
        <w:t xml:space="preserve">, it is essential to recognize that the role is dynamic. It involves advocating for patient access within a public system, respecting linguistic diversity, and leading in medical innovation. Ultimately, the ophthalmologist serves as a guardian of sight in one of Canada’s most culturally rich and medically advanced cities, fulfilling a duty that extends far beyond the examination room.</w:t>
      </w:r>
      <w:r>
        <w:br/>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Role and Practice of the Ophthalmologist in Canada, Montreal</dc:title>
  <dc:creator/>
  <dc:language>en</dc:language>
  <cp:keywords/>
  <dcterms:created xsi:type="dcterms:W3CDTF">2026-07-29T07:22:16Z</dcterms:created>
  <dcterms:modified xsi:type="dcterms:W3CDTF">2026-07-29T07:22:16Z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