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6" w:name="X2d5b37efbd374891c65257db13d99026053e428"/>
    <w:p>
      <w:pPr>
        <w:pStyle w:val="Heading1"/>
      </w:pPr>
      <w:r>
        <w:t xml:space="preserve">Book Report: The Role and Impact of the Ophthalmologist in Chile, Santiago</w:t>
      </w:r>
    </w:p>
    <w:p>
      <w:pPr>
        <w:pStyle w:val="FirstParagraph"/>
      </w:pPr>
      <w:r>
        <w:rPr>
          <w:bCs/>
          <w:b/>
        </w:rPr>
        <w:t xml:space="preserve">Date:</w:t>
      </w:r>
      <w:r>
        <w:t xml:space="preserve"> </w:t>
      </w:r>
      <w:r>
        <w:t xml:space="preserve">October 24, 2023</w:t>
      </w:r>
      <w:r>
        <w:br/>
      </w:r>
      <w:r>
        <w:rPr>
          <w:bCs/>
          <w:b/>
        </w:rPr>
        <w:t xml:space="preserve">Subject:</w:t>
      </w:r>
      <w:r>
        <w:t xml:space="preserve">The specialized medical profession of ophthalmology within the specific socio-economic and geographical context of Santiago, Chile.</w:t>
      </w:r>
    </w:p>
    <w:bookmarkStart w:id="20" w:name="i.-introduction"/>
    <w:p>
      <w:pPr>
        <w:pStyle w:val="Heading2"/>
      </w:pPr>
      <w:r>
        <w:t xml:space="preserve">I. Introduction</w:t>
      </w:r>
    </w:p>
    <w:p>
      <w:pPr>
        <w:pStyle w:val="FirstParagraph"/>
      </w:pPr>
      <w:r>
        <w:t xml:space="preserve">The human eye is a complex organ that serves as our primary window to the world. Consequently, the medical professional dedicated to its care—the</w:t>
      </w:r>
      <w:r>
        <w:t xml:space="preserve"> </w:t>
      </w:r>
      <w:r>
        <w:rPr>
          <w:bCs/>
          <w:b/>
        </w:rPr>
        <w:t xml:space="preserve">Ophthalmologist</w:t>
      </w:r>
      <w:r>
        <w:t xml:space="preserve">—holds a position of critical importance in public health and individual well-being. This report explores the multifaceted role of ophthalmologists not merely as medical practitioners, but as key figures within the unique healthcare landscape of Chile, with a specific focus on its capital city, Santiago. The intersection of advanced medical technology, public health policy in</w:t>
      </w:r>
      <w:r>
        <w:t xml:space="preserve"> </w:t>
      </w:r>
      <w:r>
        <w:rPr>
          <w:bCs/>
          <w:b/>
        </w:rPr>
        <w:t xml:space="preserve">Chile</w:t>
      </w:r>
      <w:r>
        <w:t xml:space="preserve">, and urban demands creates a distinct environment for eye care professionals in</w:t>
      </w:r>
      <w:r>
        <w:t xml:space="preserve"> </w:t>
      </w:r>
      <w:r>
        <w:rPr>
          <w:bCs/>
          <w:b/>
        </w:rPr>
        <w:t xml:space="preserve">Santiago</w:t>
      </w:r>
      <w:r>
        <w:t xml:space="preserve">. This document analyzes how the practice of ophthalmology is shaped by these factors and what it means for the population served.</w:t>
      </w:r>
    </w:p>
    <w:p>
      <w:pPr>
        <w:pStyle w:val="BodyText"/>
      </w:pPr>
      <w:r>
        <w:t xml:space="preserve">In recent decades, Chile has emerged as one of the most stable economies in South America, leading to significant improvements in healthcare infrastructure. However, this progress is concentrated largely within its urban centers.</w:t>
      </w:r>
      <w:r>
        <w:t xml:space="preserve"> </w:t>
      </w:r>
      <w:r>
        <w:rPr>
          <w:bCs/>
          <w:b/>
        </w:rPr>
        <w:t xml:space="preserve">Santiago</w:t>
      </w:r>
      <w:r>
        <w:t xml:space="preserve">, home to nearly a third of the country's population, acts as the hub for medical innovation and specialized care. For the</w:t>
      </w:r>
      <w:r>
        <w:t xml:space="preserve"> </w:t>
      </w:r>
      <w:r>
        <w:rPr>
          <w:bCs/>
          <w:b/>
        </w:rPr>
        <w:t xml:space="preserve">Ophthalmologist</w:t>
      </w:r>
      <w:r>
        <w:t xml:space="preserve"> </w:t>
      </w:r>
      <w:r>
        <w:t xml:space="preserve">operating here, the challenge is no longer just about diagnosing cataracts or prescribing glasses; it is about navigating a dual healthcare system that includes both public institutions like Fonasa and private clinics like Isapre, while addressing a growing burden of non-communicable diseases such as diabetes.</w:t>
      </w:r>
    </w:p>
    <w:bookmarkEnd w:id="20"/>
    <w:bookmarkStart w:id="21" w:name="X3c2a7a9124abdcfb51b8f6da9100ed480ff5144"/>
    <w:p>
      <w:pPr>
        <w:pStyle w:val="Heading2"/>
      </w:pPr>
      <w:r>
        <w:t xml:space="preserve">II. The Evolution of Ophthalmic Care in Chile</w:t>
      </w:r>
    </w:p>
    <w:p>
      <w:pPr>
        <w:pStyle w:val="FirstParagraph"/>
      </w:pPr>
      <w:r>
        <w:t xml:space="preserve">To understand the current state of ophthalmology in</w:t>
      </w:r>
      <w:r>
        <w:t xml:space="preserve"> </w:t>
      </w:r>
      <w:r>
        <w:rPr>
          <w:bCs/>
          <w:b/>
        </w:rPr>
        <w:t xml:space="preserve">Santiago</w:t>
      </w:r>
      <w:r>
        <w:t xml:space="preserve">, one must first appreciate the evolution of eye care in</w:t>
      </w:r>
      <w:r>
        <w:t xml:space="preserve"> </w:t>
      </w:r>
      <w:r>
        <w:rPr>
          <w:bCs/>
          <w:b/>
        </w:rPr>
        <w:t xml:space="preserve">Chile</w:t>
      </w:r>
      <w:r>
        <w:t xml:space="preserve">. Historically, access to specialized eye care was limited and often reliant on missionary efforts or basic municipal clinics. However, since the late 20th century, Chile has invested heavily in its public health system. The Ministry of Health (MINSAL) has implemented national plans to reduce preventable blindness. In this context, the</w:t>
      </w:r>
      <w:r>
        <w:t xml:space="preserve"> </w:t>
      </w:r>
      <w:r>
        <w:rPr>
          <w:bCs/>
          <w:b/>
        </w:rPr>
        <w:t xml:space="preserve">Ophthalmologist</w:t>
      </w:r>
      <w:r>
        <w:t xml:space="preserve"> </w:t>
      </w:r>
      <w:r>
        <w:t xml:space="preserve">has transitioned from a luxury-accessible specialist to an essential component of primary and secondary healthcare networks.</w:t>
      </w:r>
    </w:p>
    <w:p>
      <w:pPr>
        <w:pStyle w:val="BodyText"/>
      </w:pPr>
      <w:r>
        <w:t xml:space="preserve">Santiago serves as the epicenter of this medical advancement. The city hosts some of Latin America’s most prestigious ophthalmology institutes and research centers. These institutions, such as the Clinica Las Condes or the Fundacion Oftalmologica de Chile, set national standards for surgical techniques and patient care. The presence of these high-tech facilities in</w:t>
      </w:r>
      <w:r>
        <w:t xml:space="preserve"> </w:t>
      </w:r>
      <w:r>
        <w:rPr>
          <w:bCs/>
          <w:b/>
        </w:rPr>
        <w:t xml:space="preserve">Santiago</w:t>
      </w:r>
      <w:r>
        <w:t xml:space="preserve"> </w:t>
      </w:r>
      <w:r>
        <w:t xml:space="preserve">means that local</w:t>
      </w:r>
      <w:r>
        <w:t xml:space="preserve"> </w:t>
      </w:r>
      <w:r>
        <w:rPr>
          <w:bCs/>
          <w:b/>
        </w:rPr>
        <w:t xml:space="preserve">Ophthalmologists</w:t>
      </w:r>
      <w:r>
        <w:t xml:space="preserve"> </w:t>
      </w:r>
      <w:r>
        <w:t xml:space="preserve">have access to advanced diagnostic tools like Optical Coherence Tomography (OCT), automated perimetry, and phacoemulsification machines that were once rare outside of major global cities. This technological parity allows Santiago’s specialists to compete internationally, attracting medical tourism from neighboring countries such as Argentina and Peru.</w:t>
      </w:r>
    </w:p>
    <w:bookmarkEnd w:id="21"/>
    <w:bookmarkStart w:id="22" w:name="X2ff421d085e4e5c8661b450797d1b20905de0f3"/>
    <w:p>
      <w:pPr>
        <w:pStyle w:val="Heading2"/>
      </w:pPr>
      <w:r>
        <w:t xml:space="preserve">III. The Demographic Challenge: Diabetes and Aging</w:t>
      </w:r>
    </w:p>
    <w:p>
      <w:pPr>
        <w:pStyle w:val="FirstParagraph"/>
      </w:pPr>
      <w:r>
        <w:t xml:space="preserve">A critical aspect of the</w:t>
      </w:r>
      <w:r>
        <w:t xml:space="preserve"> </w:t>
      </w:r>
      <w:r>
        <w:rPr>
          <w:bCs/>
          <w:b/>
        </w:rPr>
        <w:t xml:space="preserve">Ophthalmologist</w:t>
      </w:r>
      <w:r>
        <w:t xml:space="preserve">'s role in</w:t>
      </w:r>
      <w:r>
        <w:t xml:space="preserve"> </w:t>
      </w:r>
      <w:r>
        <w:rPr>
          <w:bCs/>
          <w:b/>
        </w:rPr>
        <w:t xml:space="preserve">Santiago</w:t>
      </w:r>
      <w:r>
        <w:t xml:space="preserve"> </w:t>
      </w:r>
      <w:r>
        <w:t xml:space="preserve">is the management of age-related and lifestyle-induced eye diseases. Chile, like many developed nations, faces an aging population. As life expectancy increases, so does the prevalence of conditions such as cataracts, glaucoma, and age-related macular degeneration (AMD). Furthermore, Chile has high rates of obesity and type 2 diabetes among its adults. Diabetic retinopathy is a leading cause of blindness in working-age adults.</w:t>
      </w:r>
    </w:p>
    <w:p>
      <w:pPr>
        <w:pStyle w:val="BodyText"/>
      </w:pPr>
      <w:r>
        <w:t xml:space="preserve">In</w:t>
      </w:r>
      <w:r>
        <w:t xml:space="preserve"> </w:t>
      </w:r>
      <w:r>
        <w:rPr>
          <w:bCs/>
          <w:b/>
        </w:rPr>
        <w:t xml:space="preserve">Santiago</w:t>
      </w:r>
      <w:r>
        <w:t xml:space="preserve">, the density of traffic and urban stress contributes to visual fatigue, yet the more serious concern remains diabetic eye disease. Ophthalmologists in the capital are on the front lines of screening these patients. The book report highlights that effective ophthalmic care in this region requires not just surgical skill but also robust public health outreach. Many</w:t>
      </w:r>
      <w:r>
        <w:t xml:space="preserve"> </w:t>
      </w:r>
      <w:r>
        <w:rPr>
          <w:bCs/>
          <w:b/>
        </w:rPr>
        <w:t xml:space="preserve">Ophthalmologist</w:t>
      </w:r>
      <w:r>
        <w:t xml:space="preserve"> </w:t>
      </w:r>
      <w:r>
        <w:t xml:space="preserve">practices in Santiago now collaborate with endocrinologists and primary care physicians to create referral pathways for diabetic patients. This integrated approach is vital because, without regular screening, many patients do not seek help until vision loss has already occurred.</w:t>
      </w:r>
    </w:p>
    <w:bookmarkEnd w:id="22"/>
    <w:bookmarkStart w:id="23" w:name="X090121061b98f24ac1ce146c2b43de05623fa88"/>
    <w:p>
      <w:pPr>
        <w:pStyle w:val="Heading2"/>
      </w:pPr>
      <w:r>
        <w:t xml:space="preserve">IV. The Dual Healthcare System: Equity vs. Privilege</w:t>
      </w:r>
    </w:p>
    <w:p>
      <w:pPr>
        <w:pStyle w:val="FirstParagraph"/>
      </w:pPr>
      <w:r>
        <w:t xml:space="preserve">A defining characteristic of healthcare in</w:t>
      </w:r>
      <w:r>
        <w:t xml:space="preserve"> </w:t>
      </w:r>
      <w:r>
        <w:rPr>
          <w:bCs/>
          <w:b/>
        </w:rPr>
        <w:t xml:space="preserve">Chile</w:t>
      </w:r>
      <w:r>
        <w:t xml:space="preserve">, and specifically in</w:t>
      </w:r>
      <w:r>
        <w:t xml:space="preserve"> </w:t>
      </w:r>
      <w:r>
        <w:rPr>
          <w:bCs/>
          <w:b/>
        </w:rPr>
        <w:t xml:space="preserve">Santiago</w:t>
      </w:r>
      <w:r>
        <w:t xml:space="preserve">, is the existence of a two-tiered system. Patients can choose between the public insurance scheme (Fonasa) or private insurance schemes (Isapre). This dichotomy profoundly affects how an</w:t>
      </w:r>
      <w:r>
        <w:t xml:space="preserve"> </w:t>
      </w:r>
      <w:r>
        <w:rPr>
          <w:bCs/>
          <w:b/>
        </w:rPr>
        <w:t xml:space="preserve">Ophthalmologist</w:t>
      </w:r>
      <w:r>
        <w:t xml:space="preserve"> </w:t>
      </w:r>
      <w:r>
        <w:t xml:space="preserve">practices.</w:t>
      </w:r>
    </w:p>
    <w:p>
      <w:pPr>
        <w:pStyle w:val="BodyText"/>
      </w:pPr>
      <w:r>
        <w:t xml:space="preserve">In private clinics scattered throughout the affluent communes of Santiago, such as Providencia, Las Condes, and Vitacura,</w:t>
      </w:r>
      <w:r>
        <w:t xml:space="preserve"> </w:t>
      </w:r>
      <w:r>
        <w:rPr>
          <w:bCs/>
          <w:b/>
        </w:rPr>
        <w:t xml:space="preserve">Ophthalmologists</w:t>
      </w:r>
      <w:r>
        <w:t xml:space="preserve"> </w:t>
      </w:r>
      <w:r>
        <w:t xml:space="preserve">often utilize the latest FDA-approved treatments immediately. They perform high-volume refractive surgeries (like LASIK) and offer premium intraocular lenses for cataract surgery. The pace is fast, the technology is cutting-edge, and patient turnover is high.</w:t>
      </w:r>
    </w:p>
    <w:p>
      <w:pPr>
        <w:pStyle w:val="BodyText"/>
      </w:pPr>
      <w:r>
        <w:t xml:space="preserve">Conversely, ophthalmologists working in public hospitals like the Hospital Carlos van Buren or San Borja Arriaran face a different reality. They treat a higher volume of pathology due to longer waiting lists and limited resources. However, their work is characterized by social mission and resilience. They often perform surgeries for patients who would otherwise go without care entirely. The report notes that there is a moral and professional duty for</w:t>
      </w:r>
      <w:r>
        <w:t xml:space="preserve"> </w:t>
      </w:r>
      <w:r>
        <w:rPr>
          <w:bCs/>
          <w:b/>
        </w:rPr>
        <w:t xml:space="preserve">Ophthalmologists</w:t>
      </w:r>
      <w:r>
        <w:t xml:space="preserve"> </w:t>
      </w:r>
      <w:r>
        <w:t xml:space="preserve">in Santiago to engage with both sectors, either through direct practice or volunteer initiatives organized by the Chilean Society of Ophthalmology (SOC), ensuring that access to vision correction is not solely determined by socioeconomic status.</w:t>
      </w:r>
    </w:p>
    <w:bookmarkEnd w:id="23"/>
    <w:bookmarkStart w:id="24" w:name="v.-education-and-professional-standards"/>
    <w:p>
      <w:pPr>
        <w:pStyle w:val="Heading2"/>
      </w:pPr>
      <w:r>
        <w:t xml:space="preserve">V. Education and Professional Standards</w:t>
      </w:r>
    </w:p>
    <w:p>
      <w:pPr>
        <w:pStyle w:val="FirstParagraph"/>
      </w:pPr>
      <w:r>
        <w:t xml:space="preserve">The quality of care provided by</w:t>
      </w:r>
      <w:r>
        <w:t xml:space="preserve"> </w:t>
      </w:r>
      <w:r>
        <w:rPr>
          <w:bCs/>
          <w:b/>
        </w:rPr>
        <w:t xml:space="preserve">Ophthalmologists</w:t>
      </w:r>
      <w:r>
        <w:t xml:space="preserve"> </w:t>
      </w:r>
      <w:r>
        <w:t xml:space="preserve">in</w:t>
      </w:r>
      <w:r>
        <w:t xml:space="preserve"> </w:t>
      </w:r>
      <w:r>
        <w:rPr>
          <w:bCs/>
          <w:b/>
        </w:rPr>
        <w:t xml:space="preserve">Santiago</w:t>
      </w:r>
      <w:r>
        <w:t xml:space="preserve"> </w:t>
      </w:r>
      <w:r>
        <w:t xml:space="preserve">is supported by rigorous training standards. Chilean medical schools have strengthened their ophthalmology residencies in recent years, aligning curricula with international benchmarks. The Universidad de Chile and Pontificia Universidad Católica de Chile are renowned for producing highly skilled specialists. Additionally, the continuous medical education required to maintain board certification ensures that</w:t>
      </w:r>
      <w:r>
        <w:t xml:space="preserve"> </w:t>
      </w:r>
      <w:r>
        <w:rPr>
          <w:bCs/>
          <w:b/>
        </w:rPr>
        <w:t xml:space="preserve">Ophthalmologists</w:t>
      </w:r>
      <w:r>
        <w:t xml:space="preserve"> </w:t>
      </w:r>
      <w:r>
        <w:t xml:space="preserve">stay updated on global trends.</w:t>
      </w:r>
    </w:p>
    <w:p>
      <w:pPr>
        <w:pStyle w:val="BodyText"/>
      </w:pPr>
      <w:r>
        <w:t xml:space="preserve">This commitment to education is particularly visible in Santiago, which hosts international conferences and workshops regularly. These events facilitate knowledge transfer between local practitioners and global experts. For instance, seminars on pediatric ophthalmology or neuro-ophthalmology help specialists in</w:t>
      </w:r>
      <w:r>
        <w:t xml:space="preserve"> </w:t>
      </w:r>
      <w:r>
        <w:rPr>
          <w:bCs/>
          <w:b/>
        </w:rPr>
        <w:t xml:space="preserve">Santiago</w:t>
      </w:r>
      <w:r>
        <w:t xml:space="preserve"> </w:t>
      </w:r>
      <w:r>
        <w:t xml:space="preserve">address complex cases that were previously considered untreatable. The professional community is cohesive, with strong networks established through the Sociedad de Oftalmología de Chile.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Santiago</w:t>
      </w:r>
      <w:r>
        <w:t xml:space="preserve">,</w:t>
      </w:r>
      <w:r>
        <w:t xml:space="preserve"> </w:t>
      </w:r>
      <w:r>
        <w:rPr>
          <w:bCs/>
          <w:b/>
        </w:rPr>
        <w:t xml:space="preserve">Chile</w:t>
      </w:r>
      <w:r>
        <w:t xml:space="preserve">, is dynamic and multifaceted. It extends beyond the operating room to encompass public health advocacy, technological innovation, and social responsibility. The unique position of Santiago as an urban hub allows for world-class eye care that is increasingly accessible, yet challenges related to equity remain.</w:t>
      </w:r>
    </w:p>
    <w:p>
      <w:pPr>
        <w:pStyle w:val="BodyText"/>
      </w:pPr>
      <w:r>
        <w:t xml:space="preserve">The growing burden of diabetes and an aging population demands a proactive approach from ophthalmic specialists. Meanwhile, the dual healthcare system requires practitioners to navigate complex ethical and logistical landscapes. As Chile continues to develop economically and socially, the</w:t>
      </w:r>
      <w:r>
        <w:t xml:space="preserve"> </w:t>
      </w:r>
      <w:r>
        <w:rPr>
          <w:bCs/>
          <w:b/>
        </w:rPr>
        <w:t xml:space="preserve">Ophthalmologist</w:t>
      </w:r>
      <w:r>
        <w:t xml:space="preserve"> </w:t>
      </w:r>
      <w:r>
        <w:t xml:space="preserve">will remain a vital guardian of quality of life for its citizens. The future lies in strengthening primary care integration, expanding tele-ophthalmology services to reach remote areas outside Santiago, and ensuring that advanced treatments are available to all sectors of society.</w:t>
      </w:r>
    </w:p>
    <w:p>
      <w:pPr>
        <w:pStyle w:val="BodyText"/>
      </w:pPr>
      <w:r>
        <w:t xml:space="preserve">This report affirms that the</w:t>
      </w:r>
      <w:r>
        <w:t xml:space="preserve"> </w:t>
      </w:r>
      <w:r>
        <w:rPr>
          <w:bCs/>
          <w:b/>
        </w:rPr>
        <w:t xml:space="preserve">Ophthalmologist</w:t>
      </w:r>
      <w:r>
        <w:t xml:space="preserve"> </w:t>
      </w:r>
      <w:r>
        <w:t xml:space="preserve">is not just a medical technician but a central pillar of health infrastructure in</w:t>
      </w:r>
      <w:r>
        <w:t xml:space="preserve"> </w:t>
      </w:r>
      <w:r>
        <w:rPr>
          <w:bCs/>
          <w:b/>
        </w:rPr>
        <w:t xml:space="preserve">Santiago</w:t>
      </w:r>
      <w:r>
        <w:t xml:space="preserve">. Their work directly impacts productivity, education, and social inclusion. By maintaining high standards of care and advocating for equitable access, professionals in this field contribute significantly to the national well-being of</w:t>
      </w:r>
      <w:r>
        <w:t xml:space="preserve"> </w:t>
      </w:r>
      <w:r>
        <w:rPr>
          <w:bCs/>
          <w:b/>
        </w:rPr>
        <w:t xml:space="preserve">Chile</w:t>
      </w:r>
      <w:r>
        <w:t xml:space="preserv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Chile Santiago</dc:title>
  <dc:creator/>
  <dc:language>en</dc:language>
  <cp:keywords/>
  <dcterms:created xsi:type="dcterms:W3CDTF">2026-07-29T05:55:12Z</dcterms:created>
  <dcterms:modified xsi:type="dcterms:W3CDTF">2026-07-29T05:55:12Z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