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9" w:name="Xfef20c357a6754148628908ae987f7aa6bf1ca2"/>
    <w:p>
      <w:pPr>
        <w:pStyle w:val="Heading1"/>
      </w:pPr>
      <w:r>
        <w:t xml:space="preserve">The Ophthalmologist in the Context of France, Paris</w:t>
      </w:r>
    </w:p>
    <w:p>
      <w:pPr>
        <w:pStyle w:val="FirstParagraph"/>
      </w:pPr>
      <w:r>
        <w:t xml:space="preserve">A Comprehensive Book Report on Medical Practice, Culture, and Healthcare Systems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Analysis of the Ophthalmologist Profession within the French Capital</w:t>
      </w:r>
    </w:p>
    <w:bookmarkStart w:id="20" w:name="i.-introduction"/>
    <w:p>
      <w:pPr>
        <w:pStyle w:val="Heading2"/>
      </w:pPr>
      <w:r>
        <w:t xml:space="preserve">I. Introduction</w:t>
      </w:r>
    </w:p>
    <w:p>
      <w:pPr>
        <w:pStyle w:val="FirstParagraph"/>
      </w:pPr>
      <w:r>
        <w:t xml:space="preserve">The study of specialized medical professions requires more than an understanding of clinical skills; it demands a profound appreciation for the cultural, historical, and systemic frameworks in which those professionals operate. This book report provides an exhaustive analysis of the role and reality of the</w:t>
      </w:r>
      <w:r>
        <w:t xml:space="preserve"> </w:t>
      </w:r>
      <w:r>
        <w:rPr>
          <w:bCs/>
          <w:b/>
        </w:rPr>
        <w:t xml:space="preserve">Ophthalmologist</w:t>
      </w:r>
      <w:r>
        <w:t xml:space="preserve"> </w:t>
      </w:r>
      <w:r>
        <w:t xml:space="preserve">specifically situated within the vibrant yet complex medical landscape of</w:t>
      </w:r>
      <w:r>
        <w:t xml:space="preserve"> </w:t>
      </w:r>
      <w:r>
        <w:rPr>
          <w:bCs/>
          <w:b/>
        </w:rPr>
        <w:t xml:space="preserve">France Paris</w:t>
      </w:r>
      <w:r>
        <w:t xml:space="preserve">. By examining literature regarding French healthcare policies, urban medical practice in capital cities, and specialized eye care methodologies, we can construct a holistic view of how an ophthalmologist functions not just as a physician, but as a cultural and institutional entity in one of Europe’s most significant metropolises.</w:t>
      </w:r>
    </w:p>
    <w:p>
      <w:pPr>
        <w:pStyle w:val="BodyText"/>
      </w:pPr>
      <w:r>
        <w:t xml:space="preserve">The objective of this report is to delineate the unique challenges faced by an</w:t>
      </w:r>
      <w:r>
        <w:t xml:space="preserve"> </w:t>
      </w:r>
      <w:r>
        <w:rPr>
          <w:bCs/>
          <w:b/>
        </w:rPr>
        <w:t xml:space="preserve">Ophthalmologist</w:t>
      </w:r>
      <w:r>
        <w:t xml:space="preserve"> </w:t>
      </w:r>
      <w:r>
        <w:t xml:space="preserve">practicing in the heart of Paris. These challenges are distinct from those found in rural France or other international contexts due to the density of population, the prestige associated with Parisian medical institutions, and the specific regulatory environment governed by French law and European Union standards. This document serves as both an academic review and a practical guide for understanding the intricacies of this profession in</w:t>
      </w:r>
      <w:r>
        <w:t xml:space="preserve"> </w:t>
      </w:r>
      <w:r>
        <w:rPr>
          <w:bCs/>
          <w:b/>
        </w:rPr>
        <w:t xml:space="preserve">France Paris</w:t>
      </w:r>
      <w:r>
        <w:t xml:space="preserve">.</w:t>
      </w:r>
    </w:p>
    <w:bookmarkEnd w:id="20"/>
    <w:bookmarkStart w:id="21" w:name="Xa05a276a294e67070a41b9048034459d638eed8"/>
    <w:p>
      <w:pPr>
        <w:pStyle w:val="Heading2"/>
      </w:pPr>
      <w:r>
        <w:t xml:space="preserve">II. The Historical Context: Ophthalmology in French Medicine</w:t>
      </w:r>
    </w:p>
    <w:p>
      <w:pPr>
        <w:pStyle w:val="FirstParagraph"/>
      </w:pPr>
      <w:r>
        <w:t xml:space="preserve">To understand the modern</w:t>
      </w:r>
      <w:r>
        <w:t xml:space="preserve"> </w:t>
      </w:r>
      <w:r>
        <w:rPr>
          <w:bCs/>
          <w:b/>
        </w:rPr>
        <w:t xml:space="preserve">Ophthalmologist</w:t>
      </w:r>
      <w:r>
        <w:t xml:space="preserve">, one must look to the historical roots of medicine in France. Paris has long been a hub for scientific innovation, and ophthalmology is no exception. Historically, institutions such as the Hôpital de la Salpêtrière and later, the Centre Hospitalier National d’Ophtalmologie des Quinze-Vingts, established Paris as a global center for eye care research. The literature reviewed indicates that the French tradition of ophthalmology is deeply rooted in a blend of surgical precision and academic rigor.</w:t>
      </w:r>
    </w:p>
    <w:p>
      <w:pPr>
        <w:pStyle w:val="BodyText"/>
      </w:pPr>
      <w:r>
        <w:t xml:space="preserve">In</w:t>
      </w:r>
      <w:r>
        <w:t xml:space="preserve"> </w:t>
      </w:r>
      <w:r>
        <w:rPr>
          <w:bCs/>
          <w:b/>
        </w:rPr>
        <w:t xml:space="preserve">France Paris</w:t>
      </w:r>
      <w:r>
        <w:t xml:space="preserve">, the legacy of figures who pioneered retinal surgery and corneal transplantation continues to influence contemporary practices. An ophthalmologist practicing today is expected to be familiar with this rich heritage, as it shapes the expectations of patients and peers alike. The patient demographic in Paris includes not only locals but also a significant number of international medical tourists seeking high-end specialized treatments, thereby raising the stakes for clinical excellence and patient care standards.</w:t>
      </w:r>
    </w:p>
    <w:bookmarkEnd w:id="21"/>
    <w:bookmarkStart w:id="22" w:name="Xdb4cbea5f09e508f47f8148615a4a1e48b62826"/>
    <w:p>
      <w:pPr>
        <w:pStyle w:val="Heading2"/>
      </w:pPr>
      <w:r>
        <w:t xml:space="preserve">III. The Professional Ecosystem: Structure and Regulation</w:t>
      </w:r>
    </w:p>
    <w:p>
      <w:pPr>
        <w:pStyle w:val="FirstParagraph"/>
      </w:pPr>
      <w:r>
        <w:t xml:space="preserve">The practice of an</w:t>
      </w:r>
      <w:r>
        <w:t xml:space="preserve"> </w:t>
      </w:r>
      <w:r>
        <w:rPr>
          <w:bCs/>
          <w:b/>
        </w:rPr>
        <w:t xml:space="preserve">Ophthalmologist</w:t>
      </w:r>
      <w:r>
        <w:t xml:space="preserve"> </w:t>
      </w:r>
      <w:r>
        <w:t xml:space="preserve">in France is heavily regulated. Unlike some other jurisdictions, the French healthcare system operates under a strict framework defined by the Ministère des Solidarités et de la Santé. Key aspects covered in this analysis include:</w:t>
      </w:r>
    </w:p>
    <w:p>
      <w:pPr>
        <w:numPr>
          <w:ilvl w:val="0"/>
          <w:numId w:val="1001"/>
        </w:numPr>
        <w:pStyle w:val="Compact"/>
      </w:pPr>
      <w:r>
        <w:rPr>
          <w:bCs/>
          <w:b/>
        </w:rPr>
        <w:t xml:space="preserve">The Tripartite System:</w:t>
      </w:r>
      <w:r>
        <w:t xml:space="preserve"> </w:t>
      </w:r>
      <w:r>
        <w:t xml:space="preserve">Ophthalmologists may choose to practice within the public hospital system (CHU - Centre Hospitalier Universitaire), in private clinics, or as liberal practitioners. In Paris, a hybrid model is common, where senior ophthalmologists split their time between teaching at prestigious universities and treating private patients.</w:t>
      </w:r>
    </w:p>
    <w:p>
      <w:pPr>
        <w:numPr>
          <w:ilvl w:val="0"/>
          <w:numId w:val="1001"/>
        </w:numPr>
        <w:pStyle w:val="Compact"/>
      </w:pPr>
      <w:r>
        <w:rPr>
          <w:bCs/>
          <w:b/>
        </w:rPr>
        <w:t xml:space="preserve">Reimbursement and Sécurité Sociale:</w:t>
      </w:r>
      <w:r>
        <w:t xml:space="preserve"> </w:t>
      </w:r>
      <w:r>
        <w:t xml:space="preserve">A critical component of practicing as an</w:t>
      </w:r>
      <w:r>
        <w:t xml:space="preserve"> </w:t>
      </w:r>
      <w:r>
        <w:rPr>
          <w:bCs/>
          <w:b/>
        </w:rPr>
        <w:t xml:space="preserve">Ophthalmologist</w:t>
      </w:r>
      <w:r>
        <w:t xml:space="preserve"> </w:t>
      </w:r>
      <w:r>
        <w:t xml:space="preserve">in</w:t>
      </w:r>
      <w:r>
        <w:t xml:space="preserve"> </w:t>
      </w:r>
      <w:r>
        <w:rPr>
          <w:bCs/>
          <w:b/>
        </w:rPr>
        <w:t xml:space="preserve">France Paris</w:t>
      </w:r>
      <w:r>
        <w:t xml:space="preserve"> </w:t>
      </w:r>
      <w:r>
        <w:t xml:space="preserve">is navigating the French social security system. While core procedures are reimbursed, many advanced laser surgeries and premium intraocular lenses fall outside standard coverage, requiring patients to hold "mutuelle" (supplementary insurance). The literature emphasizes that communication regarding costs is a vital skill for the modern ophthalmologist in this region.</w:t>
      </w:r>
    </w:p>
    <w:p>
      <w:pPr>
        <w:numPr>
          <w:ilvl w:val="0"/>
          <w:numId w:val="1001"/>
        </w:numPr>
        <w:pStyle w:val="Compact"/>
      </w:pPr>
      <w:r>
        <w:rPr>
          <w:bCs/>
          <w:b/>
        </w:rPr>
        <w:t xml:space="preserve">Specialization Training:</w:t>
      </w:r>
      <w:r>
        <w:t xml:space="preserve"> </w:t>
      </w:r>
      <w:r>
        <w:t xml:space="preserve">Becoming an</w:t>
      </w:r>
      <w:r>
        <w:t xml:space="preserve"> </w:t>
      </w:r>
      <w:r>
        <w:rPr>
          <w:bCs/>
          <w:b/>
        </w:rPr>
        <w:t xml:space="preserve">Ophthalmologist</w:t>
      </w:r>
      <w:r>
        <w:t xml:space="preserve"> </w:t>
      </w:r>
      <w:r>
        <w:t xml:space="preserve">in France requires rigorous training through the EDIM (Études Dirigées d'Interne en Médecine) and subsequent specialization exams. Parisian universities, such as Sorbonne Université and Paris Cité University, offer some of the most competitive residency programs in Europe.</w:t>
      </w:r>
    </w:p>
    <w:bookmarkEnd w:id="22"/>
    <w:bookmarkStart w:id="26" w:name="X8b0d5807b210b4cb207ff9f86801cd9c6a87a6e"/>
    <w:p>
      <w:pPr>
        <w:pStyle w:val="Heading2"/>
      </w:pPr>
      <w:r>
        <w:t xml:space="preserve">IV. Clinical Practice in a Metropolitan Setting</w:t>
      </w:r>
    </w:p>
    <w:p>
      <w:pPr>
        <w:pStyle w:val="FirstParagraph"/>
      </w:pPr>
      <w:r>
        <w:t xml:space="preserve">The urban environment of</w:t>
      </w:r>
      <w:r>
        <w:t xml:space="preserve"> </w:t>
      </w:r>
      <w:r>
        <w:rPr>
          <w:bCs/>
          <w:b/>
        </w:rPr>
        <w:t xml:space="preserve">France Paris</w:t>
      </w:r>
      <w:r>
        <w:br/>
      </w:r>
      <w:r>
        <w:t xml:space="preserve">presents unique clinical challenges for the ophthalmologist. The book report highlights several key areas:</w:t>
      </w:r>
    </w:p>
    <w:bookmarkStart w:id="23" w:name="a.-high-volume-patient-demands"/>
    <w:p>
      <w:pPr>
        <w:pStyle w:val="Heading3"/>
      </w:pPr>
      <w:r>
        <w:t xml:space="preserve">A. High-Volume Patient Demands</w:t>
      </w:r>
    </w:p>
    <w:p>
      <w:pPr>
        <w:pStyle w:val="FirstParagraph"/>
      </w:pPr>
      <w:r>
        <w:t xml:space="preserve">In Paris, the demand for ophthalmological services is immense. The concentration of elderly residents in central arrondissements leads to a high prevalence of age-related macular degeneration (AMD), cataracts, and glaucoma. Conversely, younger populations often seek treatment for refractive errors such as myopia through LASIK or PRK procedures. An</w:t>
      </w:r>
      <w:r>
        <w:t xml:space="preserve"> </w:t>
      </w:r>
      <w:r>
        <w:rPr>
          <w:bCs/>
          <w:b/>
        </w:rPr>
        <w:t xml:space="preserve">Ophthalmologist</w:t>
      </w:r>
      <w:r>
        <w:t xml:space="preserve"> </w:t>
      </w:r>
      <w:r>
        <w:t xml:space="preserve">must therefore be adept at managing a diverse case load ranging from complex retinal detachments to routine vision corrections.</w:t>
      </w:r>
    </w:p>
    <w:bookmarkEnd w:id="23"/>
    <w:bookmarkStart w:id="24" w:name="b.-technological-integration"/>
    <w:p>
      <w:pPr>
        <w:pStyle w:val="Heading3"/>
      </w:pPr>
      <w:r>
        <w:t xml:space="preserve">B. Technological Integration</w:t>
      </w:r>
    </w:p>
    <w:p>
      <w:pPr>
        <w:pStyle w:val="FirstParagraph"/>
      </w:pPr>
      <w:r>
        <w:t xml:space="preserve">The healthcare infrastructure in Paris is highly advanced. Literature suggests that ophthalmologists here are often early adopters of new technologies, including AI-assisted diagnostic tools for diabetic retinopathy and OCT (Optical Coherence Tomography) devices with higher resolution than many international counterparts. Staying current with these technological advancements is not merely an option but a professional necessity for credibility in the Parisian market.</w:t>
      </w:r>
    </w:p>
    <w:bookmarkEnd w:id="24"/>
    <w:bookmarkStart w:id="25" w:name="c.-multicultural-patient-interactions"/>
    <w:p>
      <w:pPr>
        <w:pStyle w:val="Heading3"/>
      </w:pPr>
      <w:r>
        <w:t xml:space="preserve">C. Multicultural Patient Interactions</w:t>
      </w:r>
    </w:p>
    <w:p>
      <w:pPr>
        <w:pStyle w:val="FirstParagraph"/>
      </w:pPr>
      <w:r>
        <w:rPr>
          <w:bCs/>
          <w:b/>
        </w:rPr>
        <w:t xml:space="preserve">France Paris</w:t>
      </w:r>
      <w:r>
        <w:br/>
      </w:r>
      <w:r>
        <w:t xml:space="preserve">is a multicultural hub. An ophthalmologist must possess not only medical expertise but also strong cross-cultural communication skills. Patients may come from diverse linguistic and cultural backgrounds, requiring interpreters or specific cultural sensitivities in discussing prognosis and treatment options, particularly regarding genetic eye conditions common in certain ethnic groups.</w:t>
      </w:r>
    </w:p>
    <w:bookmarkEnd w:id="25"/>
    <w:bookmarkEnd w:id="26"/>
    <w:bookmarkStart w:id="27" w:name="v.-ethical-and-legal-considerations"/>
    <w:p>
      <w:pPr>
        <w:pStyle w:val="Heading2"/>
      </w:pPr>
      <w:r>
        <w:t xml:space="preserve">V. Ethical and Legal Considerations</w:t>
      </w:r>
    </w:p>
    <w:p>
      <w:pPr>
        <w:pStyle w:val="FirstParagraph"/>
      </w:pPr>
      <w:r>
        <w:t xml:space="preserve">The practice of medicine in France is governed by the Code de la Santé Publique (Public Health Code) and strict ethical guidelines from the Conseil National de l'Ordre des Médecins. For an</w:t>
      </w:r>
      <w:r>
        <w:t xml:space="preserve"> </w:t>
      </w:r>
      <w:r>
        <w:rPr>
          <w:bCs/>
          <w:b/>
        </w:rPr>
        <w:t xml:space="preserve">Ophthalmologist</w:t>
      </w:r>
      <w:r>
        <w:t xml:space="preserve">, informed consent is paramount, especially for elective surgeries. The book report emphasizes that French law places a heavy emphasis on patient autonomy. Failure to properly inform patients about potential risks, such as infection or vision loss post-surgery, can lead to significant legal repercussions.</w:t>
      </w:r>
    </w:p>
    <w:p>
      <w:pPr>
        <w:pStyle w:val="BodyText"/>
      </w:pPr>
      <w:r>
        <w:t xml:space="preserve">Furthermore, data privacy under GDPR (General Data Protection Regulation) is strictly enforced in</w:t>
      </w:r>
      <w:r>
        <w:t xml:space="preserve"> </w:t>
      </w:r>
      <w:r>
        <w:rPr>
          <w:bCs/>
          <w:b/>
        </w:rPr>
        <w:t xml:space="preserve">France Paris</w:t>
      </w:r>
      <w:r>
        <w:t xml:space="preserve">. Ophthalmologists must ensure that all patient records, including high-resolution images of the retina and cornea stored in digital systems, are encrypted and secure. This digital responsibility is a growing part of the ophthalmologist’s daily workflow.</w:t>
      </w:r>
    </w:p>
    <w:bookmarkEnd w:id="27"/>
    <w:bookmarkStart w:id="28" w:name="vi.-conclusion"/>
    <w:p>
      <w:pPr>
        <w:pStyle w:val="Heading2"/>
      </w:pPr>
      <w:r>
        <w:t xml:space="preserve">VI. Conclusion</w:t>
      </w:r>
    </w:p>
    <w:p>
      <w:pPr>
        <w:pStyle w:val="FirstParagraph"/>
      </w:pPr>
      <w:r>
        <w:t xml:space="preserve">In conclusion, this book report underscores that being an</w:t>
      </w:r>
      <w:r>
        <w:t xml:space="preserve"> </w:t>
      </w:r>
      <w:r>
        <w:rPr>
          <w:bCs/>
          <w:b/>
        </w:rPr>
        <w:t xml:space="preserve">Ophthalmologist</w:t>
      </w:r>
      <w:r>
        <w:t xml:space="preserve"> </w:t>
      </w:r>
      <w:r>
        <w:t xml:space="preserve">in the context of</w:t>
      </w:r>
      <w:r>
        <w:t xml:space="preserve"> </w:t>
      </w:r>
      <w:r>
        <w:rPr>
          <w:bCs/>
          <w:b/>
        </w:rPr>
        <w:t xml:space="preserve">France Paris</w:t>
      </w:r>
      <w:r>
        <w:br/>
      </w:r>
      <w:r>
        <w:t xml:space="preserve">is a multifaceted endeavor. It requires a synthesis of clinical excellence, administrative savvy, cultural competence, and ethical integrity. The historical prestige associated with Parisian medicine sets a high bar for performance and innovation.</w:t>
      </w:r>
    </w:p>
    <w:p>
      <w:pPr>
        <w:pStyle w:val="BodyText"/>
      </w:pPr>
      <w:r>
        <w:t xml:space="preserve">The analysis reveals that the ophthalmologist is not merely a technician of the eye but a central figure in the healthcare ecosystem of one of France's most important cities. They must navigate complex reimbursement structures, manage high patient volumes, utilize cutting-edge technology, and adhere to stringent legal standards. For any medical professional or student considering this path, understanding these specificities is crucial for success.</w:t>
      </w:r>
    </w:p>
    <w:p>
      <w:pPr>
        <w:pStyle w:val="BodyText"/>
      </w:pPr>
      <w:r>
        <w:t xml:space="preserve">"The ophthalmologist in Paris stands at the intersection of tradition and innovation, serving a diverse population with the highest standards of care while navigating one of Europe's most complex healthcare systems."</w:t>
      </w:r>
    </w:p>
    <w:p>
      <w:pPr>
        <w:pStyle w:val="BodyText"/>
      </w:pPr>
      <w:r>
        <w:t xml:space="preserve">This document serves as a foundational reference for understanding these dynamics. Future research should focus on comparative studies between ophthalmology practices in Paris versus other major European capitals to further refine our understanding of global eye care standards.</w:t>
      </w:r>
    </w:p>
    <w:p>
      <w:r>
        <w:pict>
          <v:rect style="width:0;height:1.5pt" o:hralign="center" o:hrstd="t" o:hr="t"/>
        </w:pict>
      </w:r>
    </w:p>
    <w:p>
      <w:pPr>
        <w:pStyle w:val="FirstParagraph"/>
      </w:pPr>
      <w:r>
        <w:rPr>
          <w:iCs/>
          <w:i/>
        </w:rPr>
        <w:t xml:space="preserve">Note: This report is intended for educational and informational purposes regarding medical practice structures in international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France, Paris</dc:title>
  <dc:creator/>
  <dc:language>en</dc:language>
  <cp:keywords/>
  <dcterms:created xsi:type="dcterms:W3CDTF">2026-07-30T03:57:47Z</dcterms:created>
  <dcterms:modified xsi:type="dcterms:W3CDTF">2026-07-30T03:57:47Z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