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1c3a12eb84cee5c95fa35db6d6139a53e666086"/>
    <w:p>
      <w:pPr>
        <w:pStyle w:val="Heading1"/>
      </w:pPr>
      <w:r>
        <w:t xml:space="preserve">A Comprehensive Analysis of the Ophthalmologist</w:t>
      </w:r>
    </w:p>
    <w:p>
      <w:pPr>
        <w:pStyle w:val="FirstParagraph"/>
      </w:pPr>
      <w:r>
        <w:rPr>
          <w:bCs/>
          <w:b/>
        </w:rPr>
        <w:t xml:space="preserve">Subject:</w:t>
      </w:r>
      <w:r>
        <w:t xml:space="preserve"> </w:t>
      </w:r>
      <w:r>
        <w:t xml:space="preserve">Medical Specialty Review and Professional Context</w:t>
      </w:r>
    </w:p>
    <w:p>
      <w:pPr>
        <w:pStyle w:val="BodyText"/>
      </w:pPr>
      <w:r>
        <w:br/>
      </w:r>
    </w:p>
    <w:p>
      <w:pPr>
        <w:pStyle w:val="BodyText"/>
      </w:pPr>
      <w:r>
        <w:rPr>
          <w:iCs/>
          <w:i/>
        </w:rPr>
        <w:t xml:space="preserve">Focusing on Practice Standards, Patient Care, and Regulatory Frameworks within Germany Frankfurt</w:t>
      </w:r>
    </w:p>
    <w:p>
      <w:pPr>
        <w:pStyle w:val="BodyText"/>
      </w:pPr>
      <w:r>
        <w:br/>
      </w:r>
    </w:p>
    <w:p>
      <w:pPr>
        <w:pStyle w:val="BodyText"/>
      </w:pPr>
      <w:r>
        <w:t xml:space="preserve">Prepared for: Academic &amp; Professional Review Committee</w:t>
      </w:r>
      <w:r>
        <w:br/>
      </w:r>
      <w:r>
        <w:t xml:space="preserve">Date: October 26, 2023</w:t>
      </w:r>
      <w:r>
        <w:br/>
      </w:r>
      <w:r>
        <w:t xml:space="preserve">Location Context: Germany Frankfurt</w:t>
      </w:r>
    </w:p>
    <w:bookmarkEnd w:id="20"/>
    <w:bookmarkStart w:id="21" w:name="introduction"/>
    <w:p>
      <w:pPr>
        <w:pStyle w:val="Heading2"/>
      </w:pPr>
      <w:r>
        <w:t xml:space="preserve">Introduction</w:t>
      </w:r>
    </w:p>
    <w:p>
      <w:pPr>
        <w:pStyle w:val="FirstParagraph"/>
      </w:pPr>
      <w:r>
        <w:t xml:space="preserve">The field of ophthalmology represents one of the most intricate intersections of medicine and surgery. It is a specialty dedicated not only to the preservation of sight but also to the diagnosis and treatment of ocular diseases, optical anomalies, and visual system disorders. While this document serves as a general report on the discipline known widely as</w:t>
      </w:r>
      <w:r>
        <w:t xml:space="preserve"> </w:t>
      </w:r>
      <w:r>
        <w:rPr>
          <w:bCs/>
          <w:b/>
        </w:rPr>
        <w:t xml:space="preserve">Ophthalmologist</w:t>
      </w:r>
      <w:r>
        <w:t xml:space="preserve">, it is specifically contextualized for its application in a highly developed, regulated healthcare environment: Germany Frankfurt.</w:t>
      </w:r>
    </w:p>
    <w:p>
      <w:pPr>
        <w:pStyle w:val="BodyText"/>
      </w:pPr>
      <w:r>
        <w:t xml:space="preserve">Frankfurt am Main is not merely a financial hub of Europe; it is also home to some of the most advanced medical research institutions and eye clinics in Central Europe. This report aims to dissect the role, responsibilities, and professional landscape of an ophthalmologist operating within this specific geographic and cultural framework. By understanding the unique demands placed on medical professionals in Germany Frankfurt, we can better appreciate the rigorous standards required for licensure, patient care, and surgical precision.</w:t>
      </w:r>
    </w:p>
    <w:bookmarkEnd w:id="21"/>
    <w:bookmarkStart w:id="22" w:name="Xc4da56842670c60c6455280508fa000cfc805c8"/>
    <w:p>
      <w:pPr>
        <w:pStyle w:val="Heading2"/>
      </w:pPr>
      <w:r>
        <w:t xml:space="preserve">The Scope of Ophthalmology: A Medical and Surgical Discipline</w:t>
      </w:r>
    </w:p>
    <w:p>
      <w:pPr>
        <w:pStyle w:val="FirstParagraph"/>
      </w:pPr>
      <w:r>
        <w:t xml:space="preserve">An ophthalmologist is a physician who specializes in eye and vision care. Unlike optometrists or ophthalmic technicians, an ophthalmologist has completed medical school, holds a medical license, and has undergone extensive residency training. Their scope of practice is vast, ranging from primary care vision services to complex surgical interventions.</w:t>
      </w:r>
    </w:p>
    <w:p>
      <w:pPr>
        <w:pStyle w:val="BodyText"/>
      </w:pPr>
      <w:r>
        <w:t xml:space="preserve">In the context of this report on the</w:t>
      </w:r>
      <w:r>
        <w:t xml:space="preserve"> </w:t>
      </w:r>
      <w:r>
        <w:rPr>
          <w:bCs/>
          <w:b/>
        </w:rPr>
        <w:t xml:space="preserve">Ophthalmologist</w:t>
      </w:r>
      <w:r>
        <w:t xml:space="preserve">, it is crucial to distinguish between medical ophthalmology and surgical ophthalmology. Medical ophthalmologists manage conditions such as glaucoma, cataracts, macular degeneration, diabetic retinopathy, and strabismus through medication and lifestyle management. Surgical ophthalmologists perform procedures such as LASIK eye surgery, cataract removal with lens implantation, corneal transplants (keratoplasty), and repair of ocular trauma.</w:t>
      </w:r>
    </w:p>
    <w:p>
      <w:pPr>
        <w:pStyle w:val="BodyText"/>
      </w:pPr>
      <w:r>
        <w:t xml:space="preserve">The modern ophthalmologist must possess a dual competency: the diagnostic acumen of a physician and the manual dexterity of a surgeon. This dual requirement is even more pronounced in Germany Frankfurt, where patients often expect state-of-the-art care supported by the latest technological innovations.</w:t>
      </w:r>
    </w:p>
    <w:bookmarkEnd w:id="22"/>
    <w:bookmarkStart w:id="25" w:name="X2e4247091caadf285e327833cfaaf8f3e8e09c4"/>
    <w:p>
      <w:pPr>
        <w:pStyle w:val="Heading2"/>
      </w:pPr>
      <w:r>
        <w:t xml:space="preserve">The Healthcare Landscape in Germany Frankfurt</w:t>
      </w:r>
    </w:p>
    <w:p>
      <w:pPr>
        <w:pStyle w:val="FirstParagraph"/>
      </w:pPr>
      <w:r>
        <w:t xml:space="preserve">To understand the role of an ophthalmologist, one must first understand the environment in which they practice. The report on healthcare in Germany Frankfurt reveals a system characterized by high efficiency, strict regulation, and advanced infrastructure. Frankfurt is located in Hesse (Hessen), a state known for its robust health insurance coverage and high standards of medical quality.</w:t>
      </w:r>
    </w:p>
    <w:bookmarkStart w:id="23" w:name="regulatory-frameworks"/>
    <w:p>
      <w:pPr>
        <w:pStyle w:val="Heading3"/>
      </w:pPr>
      <w:r>
        <w:t xml:space="preserve">Regulatory Frameworks</w:t>
      </w:r>
    </w:p>
    <w:p>
      <w:pPr>
        <w:pStyle w:val="FirstParagraph"/>
      </w:pPr>
      <w:r>
        <w:t xml:space="preserve">In Germany, the title "Arzt" (Doctor) is strictly protected. To practice as an ophthalmologist, one must complete a six-year medical degree followed by at least six years of specialized residency training in ophthalmology. This training is supervised by the local Medical Association (Ärztekammer). For foreign-trained ophthalmologists wishing to practice in Germany Frankfurt, the process of homologation or recognition of qualifications is rigorous. This ensures that all practitioners, regardless of origin, meet the exacting standards set by German law.</w:t>
      </w:r>
    </w:p>
    <w:bookmarkEnd w:id="23"/>
    <w:bookmarkStart w:id="24" w:name="hospital-vs.-private-practice"/>
    <w:p>
      <w:pPr>
        <w:pStyle w:val="Heading3"/>
      </w:pPr>
      <w:r>
        <w:t xml:space="preserve">Hospital vs. Private Practice</w:t>
      </w:r>
    </w:p>
    <w:p>
      <w:pPr>
        <w:pStyle w:val="FirstParagraph"/>
      </w:pPr>
      <w:r>
        <w:t xml:space="preserve">In Germany Frankfurt, ophthalmologists may work in university hospitals (such as those affiliated with Goethe University Frankfurt), specialized eye clinics (like the Augustiner-Augustiner-Krankenhaus or private specialist centers in the city center), or in multi-specialty group practices. The distinction is important because university hospitals focus on research and complex cases, while private practices often handle routine care, cataract surgeries, and refractive errors. The interplay between these sectors defines the patient journey for those seeking ophthalmic care in Germany Frankfurt.</w:t>
      </w:r>
    </w:p>
    <w:bookmarkEnd w:id="24"/>
    <w:bookmarkEnd w:id="25"/>
    <w:bookmarkStart w:id="27" w:name="patient-care-standards-and-expectations"/>
    <w:p>
      <w:pPr>
        <w:pStyle w:val="Heading2"/>
      </w:pPr>
      <w:r>
        <w:t xml:space="preserve">Patient Care Standards and Expectations</w:t>
      </w:r>
    </w:p>
    <w:p>
      <w:pPr>
        <w:pStyle w:val="FirstParagraph"/>
      </w:pPr>
      <w:r>
        <w:t xml:space="preserve">The report on patient expectations in Germany Frankfurt highlights a population that is highly educated regarding health matters. Patients visiting an ophthalmologist often arrive with specific questions, having researched their conditions online. Consequently, the modern ophthalmologist must be not only a clinician but also an educator and communicator.</w:t>
      </w:r>
    </w:p>
    <w:p>
      <w:pPr>
        <w:pStyle w:val="BodyText"/>
      </w:pPr>
      <w:r>
        <w:rPr>
          <w:bCs/>
          <w:b/>
        </w:rPr>
        <w:t xml:space="preserve">Communication:</w:t>
      </w:r>
      <w:r>
        <w:t xml:space="preserve"> </w:t>
      </w:r>
      <w:r>
        <w:t xml:space="preserve">The ability to explain complex visual concepts—such as intraocular pressure measurements or retinal scans—to patients in clear, understandable terms is paramount. In a multicultural city like Germany Frankfurt, language barriers can sometimes present challenges. Therefore, proficiency in German is essential for direct patient interaction, while English often serves as a bridge for international patients.</w:t>
      </w:r>
    </w:p>
    <w:p>
      <w:pPr>
        <w:pStyle w:val="BodyText"/>
      </w:pPr>
      <w:r>
        <w:rPr>
          <w:bCs/>
          <w:b/>
        </w:rPr>
        <w:t xml:space="preserve">Technology Integration:</w:t>
      </w:r>
      <w:r>
        <w:t xml:space="preserve"> </w:t>
      </w:r>
      <w:r>
        <w:t xml:space="preserve">Eye care in Germany Frankfurt is heavily technology-driven. Ophthalmologists utilize optical coherence tomography (OCT), wide-field retinal imaging, and advanced laser systems. The adoption of digital health records and telemedicine platforms has also accelerated post-pandemic, allowing ophthalmologists to monitor chronic conditions like glaucoma remotely.</w:t>
      </w:r>
    </w:p>
    <w:bookmarkStart w:id="26" w:name="cataract-surgery-as-a-cornerstone"/>
    <w:p>
      <w:pPr>
        <w:pStyle w:val="Heading3"/>
      </w:pPr>
      <w:r>
        <w:t xml:space="preserve">Cataract Surgery as a Cornerstone</w:t>
      </w:r>
    </w:p>
    <w:p>
      <w:pPr>
        <w:pStyle w:val="FirstParagraph"/>
      </w:pPr>
      <w:r>
        <w:t xml:space="preserve">A significant portion of an ophthalmologist’s workload in Germany Frankfurt involves cataract surgery. Cataracts are extremely common among the aging population, and Germany has one of the oldest demographics in Europe. The standard of care for cataract surgery in this region is high, with a strong emphasis on premium intraocular lenses (IOLs) that correct presbyopia and astigmatism. Ophthalmologists must navigate insurance regulations to determine which procedures are covered by public health insurance versus those considered elective upgrades paid out-of-pocket.</w:t>
      </w:r>
    </w:p>
    <w:bookmarkEnd w:id="26"/>
    <w:bookmarkEnd w:id="27"/>
    <w:bookmarkStart w:id="28" w:name="Xe25fc4aa8cd3b22304c9cb2b1e899fc045788c5"/>
    <w:p>
      <w:pPr>
        <w:pStyle w:val="Heading2"/>
      </w:pPr>
      <w:r>
        <w:t xml:space="preserve">Ethical Considerations and Professional Ethics</w:t>
      </w:r>
    </w:p>
    <w:p>
      <w:pPr>
        <w:pStyle w:val="FirstParagraph"/>
      </w:pPr>
      <w:r>
        <w:t xml:space="preserve">The role of an ophthalmologist is bound by strict ethical guidelines outlined in the German Medical Code (Berufsordnung). These include maintaining patient confidentiality, obtaining informed consent for surgical procedures, and avoiding conflicts of interest. In a commercial hub like Germany Frankfurt, where private medical enterprises are prevalent, ethical integrity is critical to maintaining public trust.</w:t>
      </w:r>
    </w:p>
    <w:p>
      <w:pPr>
        <w:pStyle w:val="BodyText"/>
      </w:pPr>
      <w:r>
        <w:t xml:space="preserve">Bioethics also plays a role in ophthalmology, particularly regarding genetic testing for hereditary eye diseases and the use of stem cell therapy for corneal repairs. The ophthalmologist must stay abreast of evolving ethical debates to guide their patients through emerging treatment options responsibly.</w:t>
      </w:r>
    </w:p>
    <w:bookmarkEnd w:id="28"/>
    <w:bookmarkStart w:id="29" w:name="Xcee68b1560f5635fd824c990f81b4c9746a7b5c"/>
    <w:p>
      <w:pPr>
        <w:pStyle w:val="Heading2"/>
      </w:pPr>
      <w:r>
        <w:t xml:space="preserve">Challenges Facing Ophthalmologists in Germany Frankfurt</w:t>
      </w:r>
    </w:p>
    <w:p>
      <w:pPr>
        <w:pStyle w:val="FirstParagraph"/>
      </w:pPr>
      <w:r>
        <w:rPr>
          <w:bCs/>
          <w:b/>
        </w:rPr>
        <w:t xml:space="preserve">Burnout and Workload:</w:t>
      </w:r>
      <w:r>
        <w:t xml:space="preserve"> </w:t>
      </w:r>
      <w:r>
        <w:t xml:space="preserve">Like many physicians, ophthalmologists face high workloads. The demand for eye care is increasing due to an aging population and rising rates of diabetes (a major cause of diabetic retinopathy). Managing this volume while maintaining surgical precision can lead to professional burnout.</w:t>
      </w:r>
    </w:p>
    <w:p>
      <w:pPr>
        <w:pStyle w:val="BodyText"/>
      </w:pPr>
      <w:r>
        <w:rPr>
          <w:bCs/>
          <w:b/>
        </w:rPr>
        <w:t xml:space="preserve">Technological Obsolescence:</w:t>
      </w:r>
      <w:r>
        <w:t xml:space="preserve"> </w:t>
      </w:r>
      <w:r>
        <w:t xml:space="preserve">Eye technology evolves rapidly. An ophthalmologist must continuously invest time and resources into learning new techniques and operating new equipment. Failure to do so can result in suboptimal patient outcomes.</w:t>
      </w:r>
    </w:p>
    <w:p>
      <w:pPr>
        <w:pStyle w:val="BodyText"/>
      </w:pPr>
      <w:r>
        <w:rPr>
          <w:bCs/>
          <w:b/>
        </w:rPr>
        <w:t xml:space="preserve">Economic Pressures:</w:t>
      </w:r>
      <w:r>
        <w:t xml:space="preserve"> </w:t>
      </w:r>
      <w:r>
        <w:t xml:space="preserve">While Germany’s healthcare system is well-funded, reimbursement rates for specific procedures are fixed by statutory regulations. Ophthalmologists must balance financial sustainability with the delivery of high-quality care.</w:t>
      </w:r>
    </w:p>
    <w:bookmarkEnd w:id="29"/>
    <w:bookmarkStart w:id="30" w:name="conclusion"/>
    <w:p>
      <w:pPr>
        <w:pStyle w:val="Heading2"/>
      </w:pPr>
      <w:r>
        <w:t xml:space="preserve">Conclusion</w:t>
      </w:r>
    </w:p>
    <w:p>
      <w:pPr>
        <w:pStyle w:val="FirstParagraph"/>
      </w:pPr>
      <w:r>
        <w:t xml:space="preserve">This report underscores the complexity and importance of the ophthalmologist profession. It is a field that demands intellectual rigor, technical skill, and compassionate patient care. When viewed through the lens of Germany Frankfurt, these requirements are amplified by a cultural expectation of excellence and adherence to strict regulatory standards.</w:t>
      </w:r>
    </w:p>
    <w:p>
      <w:pPr>
        <w:pStyle w:val="BodyText"/>
      </w:pPr>
      <w:r>
        <w:t xml:space="preserve">The city’s status as a center for finance and culture does not diminish its medical prowess; rather, it enhances it. Patients in Germany Frankfurt have access to world-class ophthalmic care, supported by a system that values precision and innovation. For any individual aspiring to become an ophthalmologist or seeking care from one in this region, understanding these dynamics is essential.</w:t>
      </w:r>
    </w:p>
    <w:p>
      <w:pPr>
        <w:pStyle w:val="BodyText"/>
      </w:pPr>
      <w:r>
        <w:t xml:space="preserve">In summary, the ophthalmologist is not just a doctor for eyes; they are guardians of one of humanity’s most vital senses. In Germany Frankfurt, this guardian role is supported by a robust healthcare infrastructure, rigorous training standards, and a patient population that demands the best possible visual outcomes. As technology advances and demographics shift, the role of the ophthalmologist will continue to evolve, but its core mission—preserving sight and enhancing quality of life—remains unchanged.</w:t>
      </w:r>
    </w:p>
    <w:p>
      <w:r>
        <w:pict>
          <v:rect style="width:0;height:1.5pt" o:hralign="center" o:hrstd="t" o:hr="t"/>
        </w:pict>
      </w:r>
    </w:p>
    <w:p>
      <w:pPr>
        <w:pStyle w:val="FirstParagraph"/>
      </w:pPr>
      <w:r>
        <w:br/>
      </w:r>
    </w:p>
    <w:p>
      <w:pPr>
        <w:pStyle w:val="BodyText"/>
      </w:pPr>
      <w:r>
        <w:rPr>
          <w:iCs/>
          <w:i/>
        </w:rPr>
        <w:t xml:space="preserve">Note: This document is a simulated academic report for illustrative purposes regarding medical practice contexts in Germany Frankfurt.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2026-07-29T16:14:12Z</dcterms:created>
  <dcterms:modified xsi:type="dcterms:W3CDTF">2026-07-29T16:14:12Z</dcterms:modified>
</cp:coreProperties>
</file>

<file path=docProps/custom.xml><?xml version="1.0" encoding="utf-8"?>
<Properties xmlns="http://schemas.openxmlformats.org/officeDocument/2006/custom-properties" xmlns:vt="http://schemas.openxmlformats.org/officeDocument/2006/docPropsVTypes"/>
</file>