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8146d29dba2c80426c1252a80be1a0aff538585"/>
    <w:p>
      <w:pPr>
        <w:pStyle w:val="Heading1"/>
      </w:pPr>
      <w:r>
        <w:t xml:space="preserve">Book Report: The Ophthalmologist in the Context of Ivory Coast Abidjan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Medical Literature &amp; Public Health Analysis</w:t>
      </w:r>
      <w:r>
        <w:br/>
      </w:r>
      <w:r>
        <w:rPr>
          <w:bCs/>
          <w:b/>
        </w:rPr>
        <w:t xml:space="preserve">Dedicated To:</w:t>
      </w:r>
      <w:r>
        <w:t xml:space="preserve"> </w:t>
      </w:r>
      <w:r>
        <w:t xml:space="preserve">The Healthcare Sector of Ivory Coast Abidjan</w:t>
      </w:r>
    </w:p>
    <w:bookmarkEnd w:id="20"/>
    <w:bookmarkStart w:id="22" w:name="introduction"/>
    <w:bookmarkStart w:id="21" w:name="i.-introduction-and-contextual-framework"/>
    <w:p>
      <w:pPr>
        <w:pStyle w:val="Heading2"/>
      </w:pPr>
      <w:r>
        <w:t xml:space="preserve">I. Introduction and Contextual Framework</w:t>
      </w:r>
    </w:p>
    <w:p>
      <w:pPr>
        <w:pStyle w:val="FirstParagraph"/>
      </w:pPr>
      <w:r>
        <w:t xml:space="preserve">The study of ocular health within the vibrant, bustling metropolis of</w:t>
      </w:r>
      <w:r>
        <w:t xml:space="preserve"> </w:t>
      </w:r>
      <w:r>
        <w:rPr>
          <w:bCs/>
          <w:b/>
        </w:rPr>
        <w:t xml:space="preserve">Ivory Coast Abidjan</w:t>
      </w:r>
      <w:r>
        <w:t xml:space="preserve"> </w:t>
      </w:r>
      <w:r>
        <w:t xml:space="preserve">presents a unique intersection of modern medical science and traditional societal dynamics. This book report serves as a comprehensive analysis of the role, responsibilities, and challenges faced by the professional known as an</w:t>
      </w:r>
      <w:r>
        <w:t xml:space="preserve"> </w:t>
      </w:r>
      <w:r>
        <w:rPr>
          <w:bCs/>
          <w:b/>
        </w:rPr>
        <w:t xml:space="preserve">Ophthalmologist</w:t>
      </w:r>
      <w:r>
        <w:t xml:space="preserve">. While the term "book report" traditionally applies to literary critique, in this context, it refers to an analytical review of medical literature, public health data sources, and sociological studies regarding eye care. The focus remains steadfast on how these academic and clinical resources translate into practical application for an</w:t>
      </w:r>
      <w:r>
        <w:t xml:space="preserve"> </w:t>
      </w:r>
      <w:r>
        <w:rPr>
          <w:bCs/>
          <w:b/>
        </w:rPr>
        <w:t xml:space="preserve">Ophthalmologist</w:t>
      </w:r>
      <w:r>
        <w:t xml:space="preserve"> </w:t>
      </w:r>
      <w:r>
        <w:t xml:space="preserve">practicing within the specific cultural and economic landscape of</w:t>
      </w:r>
      <w:r>
        <w:t xml:space="preserve"> </w:t>
      </w:r>
      <w:r>
        <w:rPr>
          <w:bCs/>
          <w:b/>
        </w:rPr>
        <w:t xml:space="preserve">Ivory Coast Abidjan</w:t>
      </w:r>
      <w:r>
        <w:t xml:space="preserve">.</w:t>
      </w:r>
    </w:p>
    <w:p>
      <w:pPr>
        <w:pStyle w:val="BodyText"/>
      </w:pPr>
      <w:r>
        <w:rPr>
          <w:bCs/>
          <w:b/>
        </w:rPr>
        <w:t xml:space="preserve">Ivory Coast Abidjan</w:t>
      </w:r>
      <w:r>
        <w:t xml:space="preserve">, as the economic capital, is a hub of rapid urbanization. This growth brings with it significant public health challenges, particularly regarding non-communicable diseases such as cataracts and glaucoma. The literature reviewed here highlights that an</w:t>
      </w:r>
      <w:r>
        <w:t xml:space="preserve"> </w:t>
      </w:r>
      <w:r>
        <w:rPr>
          <w:bCs/>
          <w:b/>
        </w:rPr>
        <w:t xml:space="preserve">Ophthalmologist</w:t>
      </w:r>
      <w:r>
        <w:t xml:space="preserve"> </w:t>
      </w:r>
      <w:r>
        <w:t xml:space="preserve">in this region is not merely a surgeon but often acts as a primary educator, policy advisor, and community leader.</w:t>
      </w:r>
    </w:p>
    <w:bookmarkEnd w:id="21"/>
    <w:bookmarkEnd w:id="22"/>
    <w:bookmarkStart w:id="24" w:name="literature-review"/>
    <w:bookmarkStart w:id="23" w:name="Xfdfe9e1bd2ddca19af508ad420e9a8473bade93"/>
    <w:p>
      <w:pPr>
        <w:pStyle w:val="Heading2"/>
      </w:pPr>
      <w:r>
        <w:t xml:space="preserve">II. Clinical Literature and Surgical Advancements</w:t>
      </w:r>
    </w:p>
    <w:p>
      <w:pPr>
        <w:pStyle w:val="FirstParagraph"/>
      </w:pPr>
      <w:r>
        <w:t xml:space="preserve">The core academic texts reviewed for this report focus on the evolution of cataract surgery techniques. For an</w:t>
      </w:r>
      <w:r>
        <w:t xml:space="preserve"> </w:t>
      </w:r>
      <w:r>
        <w:rPr>
          <w:bCs/>
          <w:b/>
        </w:rPr>
        <w:t xml:space="preserve">Ophthalmologist</w:t>
      </w:r>
      <w:r>
        <w:t xml:space="preserve">, staying current with Phacoemulsification techniques is critical. However, the literature emphasizes that in</w:t>
      </w:r>
      <w:r>
        <w:t xml:space="preserve"> </w:t>
      </w:r>
      <w:r>
        <w:rPr>
          <w:bCs/>
          <w:b/>
        </w:rPr>
        <w:t xml:space="preserve">Ivory Coast Abidjan</w:t>
      </w:r>
      <w:r>
        <w:t xml:space="preserve">, resource availability varies significantly between private clinics in districts like Cocody and public hospitals such as CHU de Cocody or Treichville.</w:t>
      </w:r>
    </w:p>
    <w:p>
      <w:pPr>
        <w:pStyle w:val="BlockText"/>
      </w:pPr>
      <w:r>
        <w:t xml:space="preserve">"The modern</w:t>
      </w:r>
      <w:r>
        <w:t xml:space="preserve"> </w:t>
      </w:r>
      <w:r>
        <w:rPr>
          <w:bCs/>
          <w:b/>
        </w:rPr>
        <w:t xml:space="preserve">Ophthalmologist</w:t>
      </w:r>
      <w:r>
        <w:t xml:space="preserve"> </w:t>
      </w:r>
      <w:r>
        <w:t xml:space="preserve">must be adaptable, capable of delivering high-quality care whether equipped with state-of-the-art laser technology or relying on manual small-incision cataract surgery (MSICS) in resource-limited settings." — Excerpt from Regional Health Journal.</w:t>
      </w:r>
    </w:p>
    <w:p>
      <w:pPr>
        <w:pStyle w:val="FirstParagraph"/>
      </w:pPr>
      <w:r>
        <w:t xml:space="preserve">This adaptability is a central theme for the</w:t>
      </w:r>
      <w:r>
        <w:t xml:space="preserve"> </w:t>
      </w:r>
      <w:r>
        <w:rPr>
          <w:bCs/>
          <w:b/>
        </w:rPr>
        <w:t xml:space="preserve">Ophthalmologist</w:t>
      </w:r>
      <w:r>
        <w:t xml:space="preserve">. The books discuss how trainees in</w:t>
      </w:r>
      <w:r>
        <w:t xml:space="preserve"> </w:t>
      </w:r>
      <w:r>
        <w:rPr>
          <w:bCs/>
          <w:b/>
        </w:rPr>
        <w:t xml:space="preserve">Ivory Coast Abidjan</w:t>
      </w:r>
      <w:r>
        <w:t xml:space="preserve"> </w:t>
      </w:r>
      <w:r>
        <w:t xml:space="preserve">are encouraged to master MSICS as a backup skill, ensuring that no patient is denied sight restoration due to equipment failure. This pragmatic approach defines the local medical ethos.</w:t>
      </w:r>
    </w:p>
    <w:bookmarkEnd w:id="23"/>
    <w:bookmarkEnd w:id="24"/>
    <w:bookmarkStart w:id="26" w:name="public-health"/>
    <w:bookmarkStart w:id="25" w:name="X03fb0523ab997e056bff449ea91b94a9e165ded"/>
    <w:p>
      <w:pPr>
        <w:pStyle w:val="Heading2"/>
      </w:pPr>
      <w:r>
        <w:t xml:space="preserve">III. Public Health Challenges in Ivory Coast Abidjan</w:t>
      </w:r>
    </w:p>
    <w:p>
      <w:pPr>
        <w:pStyle w:val="FirstParagraph"/>
      </w:pPr>
      <w:r>
        <w:t xml:space="preserve">A significant portion of the reviewed materials addresses the epidemiological transition occurring in</w:t>
      </w:r>
      <w:r>
        <w:t xml:space="preserve"> </w:t>
      </w:r>
      <w:r>
        <w:rPr>
          <w:bCs/>
          <w:b/>
        </w:rPr>
        <w:t xml:space="preserve">Ivory Coast Abidjan</w:t>
      </w:r>
      <w:r>
        <w:t xml:space="preserve">. As lifestyle changes lead to an increase in diabetes and hypertension, the prevalence of Diabetic Retinopathy is rising sharply. The literature calls upon every practicing</w:t>
      </w:r>
      <w:r>
        <w:t xml:space="preserve"> </w:t>
      </w:r>
      <w:r>
        <w:rPr>
          <w:bCs/>
          <w:b/>
        </w:rPr>
        <w:t xml:space="preserve">Ophthalmologist</w:t>
      </w:r>
      <w:r>
        <w:t xml:space="preserve"> </w:t>
      </w:r>
      <w:r>
        <w:t xml:space="preserve">to take a proactive role in screening programs.</w:t>
      </w:r>
    </w:p>
    <w:p>
      <w:pPr>
        <w:pStyle w:val="BodyText"/>
      </w:pPr>
      <w:r>
        <w:t xml:space="preserve">In the context of</w:t>
      </w:r>
      <w:r>
        <w:t xml:space="preserve"> </w:t>
      </w:r>
      <w:r>
        <w:rPr>
          <w:bCs/>
          <w:b/>
        </w:rPr>
        <w:t xml:space="preserve">Ivory Coast Abidjan</w:t>
      </w:r>
      <w:r>
        <w:t xml:space="preserve">, infrastructure issues such as traffic congestion can delay patient appointments, affecting treatment outcomes for acute conditions like retinal detachments. The books suggest that an effective</w:t>
      </w:r>
      <w:r>
        <w:t xml:space="preserve"> </w:t>
      </w:r>
      <w:r>
        <w:rPr>
          <w:bCs/>
          <w:b/>
        </w:rPr>
        <w:t xml:space="preserve">Ophthalmologist</w:t>
      </w:r>
      <w:r>
        <w:t xml:space="preserve"> </w:t>
      </w:r>
      <w:r>
        <w:t xml:space="preserve">must collaborate with urban planners and health insurance providers to streamline access. Furthermore, the high cost of care remains a barrier; thus, literature advocating for subsidized care models is heavily featured in this report.</w:t>
      </w:r>
    </w:p>
    <w:p>
      <w:pPr>
        <w:pStyle w:val="BodyText"/>
      </w:pPr>
      <w:r>
        <w:t xml:space="preserve">The role of the</w:t>
      </w:r>
      <w:r>
        <w:t xml:space="preserve"> </w:t>
      </w:r>
      <w:r>
        <w:rPr>
          <w:bCs/>
          <w:b/>
        </w:rPr>
        <w:t xml:space="preserve">Ophthalmologist</w:t>
      </w:r>
      <w:r>
        <w:t xml:space="preserve"> </w:t>
      </w:r>
      <w:r>
        <w:t xml:space="preserve">extends beyond surgery. It involves combating preventable blindness caused by vitamin A deficiency and uncorrected refractive errors, particularly among school children in urban slums. The text argues that community outreach programs led by an</w:t>
      </w:r>
      <w:r>
        <w:t xml:space="preserve"> </w:t>
      </w:r>
      <w:r>
        <w:rPr>
          <w:bCs/>
          <w:b/>
        </w:rPr>
        <w:t xml:space="preserve">Ophthalmologist</w:t>
      </w:r>
      <w:r>
        <w:t xml:space="preserve"> </w:t>
      </w:r>
      <w:r>
        <w:t xml:space="preserve">are more effective than isolated clinical interventions.</w:t>
      </w:r>
    </w:p>
    <w:bookmarkEnd w:id="25"/>
    <w:bookmarkEnd w:id="26"/>
    <w:bookmarkStart w:id="28" w:name="cultural-societal"/>
    <w:bookmarkStart w:id="27" w:name="X853c09e516a4fb6f3b0419fa589462f3fcb4c65"/>
    <w:p>
      <w:pPr>
        <w:pStyle w:val="Heading2"/>
      </w:pPr>
      <w:r>
        <w:t xml:space="preserve">IV. Sociocultural Dynamics and Patient Interaction</w:t>
      </w:r>
    </w:p>
    <w:p>
      <w:pPr>
        <w:pStyle w:val="FirstParagraph"/>
      </w:pPr>
      <w:r>
        <w:t xml:space="preserve">Sociological studies integrated into this report highlight the importance of cultural competence for an</w:t>
      </w:r>
      <w:r>
        <w:t xml:space="preserve"> </w:t>
      </w:r>
      <w:r>
        <w:rPr>
          <w:bCs/>
          <w:b/>
        </w:rPr>
        <w:t xml:space="preserve">Ophthalmologist</w:t>
      </w:r>
      <w:r>
        <w:t xml:space="preserve">. In</w:t>
      </w:r>
      <w:r>
        <w:t xml:space="preserve"> </w:t>
      </w:r>
      <w:r>
        <w:rPr>
          <w:bCs/>
          <w:b/>
        </w:rPr>
        <w:t xml:space="preserve">Ivory Coast Abidjan</w:t>
      </w:r>
      <w:r>
        <w:t xml:space="preserve">, patients often consult traditional healers before seeking modern medical attention. An effective</w:t>
      </w:r>
      <w:r>
        <w:t xml:space="preserve"> </w:t>
      </w:r>
      <w:r>
        <w:rPr>
          <w:bCs/>
          <w:b/>
        </w:rPr>
        <w:t xml:space="preserve">Ophthalmologist</w:t>
      </w:r>
      <w:r>
        <w:t xml:space="preserve"> </w:t>
      </w:r>
      <w:r>
        <w:t xml:space="preserve">must understand these beliefs to build trust and ensure patient compliance with post-operative care.</w:t>
      </w:r>
    </w:p>
    <w:p>
      <w:pPr>
        <w:pStyle w:val="BodyText"/>
      </w:pPr>
      <w:r>
        <w:t xml:space="preserve">The literature emphasizes that communication skills are paramount. In a multi-ethnic city like</w:t>
      </w:r>
      <w:r>
        <w:t xml:space="preserve"> </w:t>
      </w:r>
      <w:r>
        <w:rPr>
          <w:bCs/>
          <w:b/>
        </w:rPr>
        <w:t xml:space="preserve">Ivory Coast Abidjan</w:t>
      </w:r>
      <w:r>
        <w:t xml:space="preserve">, where French is the official language but local dialects (such as Baoulé, Dioula, or Bété) are widely spoken, an</w:t>
      </w:r>
      <w:r>
        <w:t xml:space="preserve"> </w:t>
      </w:r>
      <w:r>
        <w:rPr>
          <w:bCs/>
          <w:b/>
        </w:rPr>
        <w:t xml:space="preserve">Ophthalmologist</w:t>
      </w:r>
      <w:r>
        <w:t xml:space="preserve"> </w:t>
      </w:r>
      <w:r>
        <w:t xml:space="preserve">who can communicate in the patient’s native tongue fosters a stronger therapeutic alliance. This cultural sensitivity is often overlooked in standard medical textbooks but is highlighted extensively in regional health policy reviews.</w:t>
      </w:r>
    </w:p>
    <w:bookmarkEnd w:id="27"/>
    <w:bookmarkEnd w:id="28"/>
    <w:bookmarkStart w:id="30" w:name="future-outlook"/>
    <w:bookmarkStart w:id="29" w:name="Xe47b894fe94f2cb59cfc1489db79d15cc30d161"/>
    <w:p>
      <w:pPr>
        <w:pStyle w:val="Heading2"/>
      </w:pPr>
      <w:r>
        <w:t xml:space="preserve">V. Future Outlook and Technological Integration</w:t>
      </w:r>
    </w:p>
    <w:p>
      <w:pPr>
        <w:pStyle w:val="FirstParagraph"/>
      </w:pPr>
      <w:r>
        <w:t xml:space="preserve">The final section of the review looks toward the future. The integration of tele-ophthalmology is seen as a promising solution for rural-to-urban referral systems in</w:t>
      </w:r>
      <w:r>
        <w:t xml:space="preserve"> </w:t>
      </w:r>
      <w:r>
        <w:rPr>
          <w:bCs/>
          <w:b/>
        </w:rPr>
        <w:t xml:space="preserve">Ivory Coast Abidjan</w:t>
      </w:r>
      <w:r>
        <w:t xml:space="preserve">. An</w:t>
      </w:r>
      <w:r>
        <w:t xml:space="preserve"> </w:t>
      </w:r>
      <w:r>
        <w:rPr>
          <w:bCs/>
          <w:b/>
        </w:rPr>
        <w:t xml:space="preserve">Ophthalmologist</w:t>
      </w:r>
      <w:r>
        <w:t xml:space="preserve"> </w:t>
      </w:r>
      <w:r>
        <w:t xml:space="preserve">today must be tech-savvy, utilizing digital imaging to share cases with international experts when rare pathologies arise. The books predict that AI-assisted diagnostics will soon become standard tools for the</w:t>
      </w:r>
      <w:r>
        <w:t xml:space="preserve"> </w:t>
      </w:r>
      <w:r>
        <w:rPr>
          <w:bCs/>
          <w:b/>
        </w:rPr>
        <w:t xml:space="preserve">Ophthalmologist</w:t>
      </w:r>
      <w:r>
        <w:t xml:space="preserve">, helping to triage patients more efficiently in crowded clinics.</w:t>
      </w:r>
    </w:p>
    <w:p>
      <w:pPr>
        <w:pStyle w:val="BodyText"/>
      </w:pPr>
      <w:r>
        <w:t xml:space="preserve">However, the report cautions against over-reliance on technology without addressing fundamental access issues. The ideal model for an</w:t>
      </w:r>
      <w:r>
        <w:t xml:space="preserve"> </w:t>
      </w:r>
      <w:r>
        <w:rPr>
          <w:bCs/>
          <w:b/>
        </w:rPr>
        <w:t xml:space="preserve">Ophthalmologist</w:t>
      </w:r>
      <w:r>
        <w:t xml:space="preserve"> </w:t>
      </w:r>
      <w:r>
        <w:t xml:space="preserve">in this region is a hybrid one: utilizing advanced technology where available while maintaining strong community ties and affordable care options.</w:t>
      </w:r>
    </w:p>
    <w:bookmarkEnd w:id="29"/>
    <w:bookmarkEnd w:id="30"/>
    <w:bookmarkStart w:id="32" w:name="conclusion"/>
    <w:bookmarkStart w:id="31" w:name="vi.-conclusion"/>
    <w:p>
      <w:pPr>
        <w:pStyle w:val="Heading2"/>
      </w:pPr>
      <w:r>
        <w:t xml:space="preserve">VI. Conclusion</w:t>
      </w:r>
    </w:p>
    <w:p>
      <w:pPr>
        <w:pStyle w:val="FirstParagraph"/>
      </w:pPr>
      <w:r>
        <w:t xml:space="preserve">In summary, this book report underscores that the profession of an</w:t>
      </w:r>
      <w:r>
        <w:t xml:space="preserve"> </w:t>
      </w:r>
      <w:r>
        <w:rPr>
          <w:bCs/>
          <w:b/>
        </w:rPr>
        <w:t xml:space="preserve">Ophthalmologist</w:t>
      </w:r>
      <w:r>
        <w:t xml:space="preserve"> </w:t>
      </w:r>
      <w:r>
        <w:t xml:space="preserve">in 2023 is multifaceted. It requires clinical excellence, public health advocacy, and deep cultural understanding. Specifically for the healthcare environment of</w:t>
      </w:r>
      <w:r>
        <w:t xml:space="preserve"> </w:t>
      </w:r>
      <w:r>
        <w:rPr>
          <w:bCs/>
          <w:b/>
        </w:rPr>
        <w:t xml:space="preserve">Ivory Coast Abidjan</w:t>
      </w:r>
      <w:r>
        <w:t xml:space="preserve">, the literature suggests that success is measured not just by surgical volume but by community impact.</w:t>
      </w:r>
    </w:p>
    <w:p>
      <w:pPr>
        <w:pStyle w:val="BodyText"/>
      </w:pPr>
      <w:r>
        <w:t xml:space="preserve">The reviewed texts collectively argue that an</w:t>
      </w:r>
      <w:r>
        <w:t xml:space="preserve"> </w:t>
      </w:r>
      <w:r>
        <w:rPr>
          <w:bCs/>
          <w:b/>
        </w:rPr>
        <w:t xml:space="preserve">Ophthalmologist</w:t>
      </w:r>
      <w:r>
        <w:t xml:space="preserve"> </w:t>
      </w:r>
      <w:r>
        <w:t xml:space="preserve">must be a leader in health policy, a teacher to the next generation of doctors, and a compassionate caregiver. By adhering to these principles, medical professionals can significantly reduce the burden of avoidable blindness in</w:t>
      </w:r>
      <w:r>
        <w:t xml:space="preserve"> </w:t>
      </w:r>
      <w:r>
        <w:rPr>
          <w:bCs/>
          <w:b/>
        </w:rPr>
        <w:t xml:space="preserve">Ivory Coast Abidjan</w:t>
      </w:r>
      <w:r>
        <w:t xml:space="preserve">. This report serves as both an academic summary and a call to action for all practitioners dedicated to preserving vision in this dynamic West African city.</w:t>
      </w:r>
    </w:p>
    <w:bookmarkEnd w:id="31"/>
    <w:bookmarkEnd w:id="32"/>
    <w:p>
      <w:pPr>
        <w:pStyle w:val="BodyText"/>
      </w:pPr>
      <w:r>
        <w:rPr>
          <w:iCs/>
          <w:i/>
        </w:rPr>
        <w:t xml:space="preserve">Note: This document is a fictional analytical review designed for educational and illustrative purposes regarding the role of an Ophthalmologist in Ivory Coast Abidjan.</w:t>
      </w:r>
    </w:p>
    <w:p>
      <w:pPr>
        <w:pStyle w:val="BodyText"/>
      </w:pPr>
      <w:r>
        <w:t xml:space="preserve">© 2023 Medical Literature Review Board.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Ivory Coast Abidjan</dc:title>
  <dc:creator/>
  <dc:language>en</dc:language>
  <cp:keywords/>
  <dcterms:created xsi:type="dcterms:W3CDTF">2026-07-29T06:17:40Z</dcterms:created>
  <dcterms:modified xsi:type="dcterms:W3CDTF">2026-07-29T06:17:40Z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