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Kyoto</w:t>
      </w:r>
    </w:p>
    <w:bookmarkStart w:id="30" w:name="X794bc8a23608dfd089e5084626f6f8caef52939"/>
    <w:p>
      <w:pPr>
        <w:pStyle w:val="Heading1"/>
      </w:pPr>
      <w:r>
        <w:t xml:space="preserve">A Critical Analysis of "The Ophthalmologist" Within the Context of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Medical Humanities and International Health Studies</w:t>
      </w:r>
      <w:r>
        <w:br/>
      </w:r>
      <w:r>
        <w:rPr>
          <w:bCs/>
          <w:b/>
        </w:rPr>
        <w:t xml:space="preserve">From:</w:t>
      </w:r>
      <w:r>
        <w:t xml:space="preserve"> </w:t>
      </w:r>
      <w:r>
        <w:t xml:space="preserve">[Your Name/Analyst]</w:t>
      </w:r>
      <w:r>
        <w:br/>
      </w:r>
      <w:r>
        <w:rPr>
          <w:bCs/>
          <w:b/>
        </w:rPr>
        <w:t xml:space="preserve">Subject:</w:t>
      </w:r>
      <w:r>
        <w:t xml:space="preserve">A synthesis of medical ethics, technological advancement, and cultural intersectionality as depicted in the narrative surrounding The Ophthalmologist within the specific locale of Japan Kyoto.</w:t>
      </w:r>
    </w:p>
    <w:bookmarkStart w:id="20" w:name="i.-introduction"/>
    <w:p>
      <w:pPr>
        <w:pStyle w:val="Heading2"/>
      </w:pPr>
      <w:r>
        <w:t xml:space="preserve">I. Introduction</w:t>
      </w:r>
    </w:p>
    <w:p>
      <w:pPr>
        <w:pStyle w:val="FirstParagraph"/>
      </w:pPr>
      <w:r>
        <w:t xml:space="preserve">The study of modern medical literature often requires a dual lens: one that examines the clinical realities of healthcare delivery and another that appreciates the sociocultural fabric in which these services are rendered. This Book Report focuses on a seminal narrative, widely referred to here as</w:t>
      </w:r>
      <w:r>
        <w:t xml:space="preserve"> </w:t>
      </w:r>
      <w:r>
        <w:rPr>
          <w:iCs/>
          <w:i/>
        </w:rPr>
        <w:t xml:space="preserve">"The Ophthalmologist,"</w:t>
      </w:r>
      <w:r>
        <w:t xml:space="preserve"> </w:t>
      </w:r>
      <w:r>
        <w:t xml:space="preserve">which serves not merely as a medical thriller or procedural drama, but as a profound exploration of human resilience, ethical dilemmas in sight-restoration technologies, and the intricate tapestry of Japanese tradition. The setting is pivotal to this narrative; specifically, the historic city of</w:t>
      </w:r>
      <w:r>
        <w:t xml:space="preserve"> </w:t>
      </w:r>
      <w:r>
        <w:rPr>
          <w:bCs/>
          <w:b/>
        </w:rPr>
        <w:t xml:space="preserve">Japan Kyoto</w:t>
      </w:r>
      <w:r>
        <w:t xml:space="preserve">, where ancient aesthetics meet cutting-edge biomedical innovation.</w:t>
      </w:r>
    </w:p>
    <w:p>
      <w:pPr>
        <w:pStyle w:val="BodyText"/>
      </w:pPr>
      <w:r>
        <w:t xml:space="preserve">This report aims to dissect how the central figure—the</w:t>
      </w:r>
      <w:r>
        <w:t xml:space="preserve"> </w:t>
      </w:r>
      <w:r>
        <w:rPr>
          <w:bCs/>
          <w:b/>
        </w:rPr>
        <w:t xml:space="preserve">Ophthalmologist</w:t>
      </w:r>
      <w:r>
        <w:t xml:space="preserve">—navigates the complex intersection of high-stakes medical science and the deep-rooted cultural values found in</w:t>
      </w:r>
      <w:r>
        <w:t xml:space="preserve"> </w:t>
      </w:r>
      <w:r>
        <w:rPr>
          <w:bCs/>
          <w:b/>
        </w:rPr>
        <w:t xml:space="preserve">Japan Kyoto</w:t>
      </w:r>
      <w:r>
        <w:t xml:space="preserve">. By analyzing character development, plot progression, and thematic depth, we can understand how this narrative reflects broader trends in global healthcare while remaining distinctly grounded in its local environment.</w:t>
      </w:r>
    </w:p>
    <w:bookmarkEnd w:id="20"/>
    <w:bookmarkStart w:id="21" w:name="X463c0d438c2d8156e5db459dbe807757a575fdd"/>
    <w:p>
      <w:pPr>
        <w:pStyle w:val="Heading2"/>
      </w:pPr>
      <w:r>
        <w:t xml:space="preserve">II. The Protagonist: Anatomy of an Ophthalmologist</w:t>
      </w:r>
    </w:p>
    <w:p>
      <w:pPr>
        <w:pStyle w:val="FirstParagraph"/>
      </w:pPr>
      <w:r>
        <w:t xml:space="preserve">The protagonist is characterized as a distinguished</w:t>
      </w:r>
      <w:r>
        <w:t xml:space="preserve"> </w:t>
      </w:r>
      <w:r>
        <w:rPr>
          <w:bCs/>
          <w:b/>
        </w:rPr>
        <w:t xml:space="preserve">Ophthalmologist</w:t>
      </w:r>
      <w:r>
        <w:t xml:space="preserve">, driven by an uncompromising pursuit of visual perfection and the alleviation of suffering. Unlike many medical protagonists who are portrayed solely through their technical prowess, this narrative provides a psychological depth that questions the moral weight of restoring sight. The</w:t>
      </w:r>
      <w:r>
        <w:t xml:space="preserve"> </w:t>
      </w:r>
      <w:r>
        <w:rPr>
          <w:bCs/>
          <w:b/>
        </w:rPr>
        <w:t xml:space="preserve">Ophthalmologist</w:t>
      </w:r>
      <w:r>
        <w:t xml:space="preserve"> </w:t>
      </w:r>
      <w:r>
        <w:t xml:space="preserve">is depicted not just as a surgeon, but as a guardian of identity, recognizing that vision is intrinsically linked to one’s perception of self and society.</w:t>
      </w:r>
    </w:p>
    <w:p>
      <w:pPr>
        <w:pStyle w:val="BodyText"/>
      </w:pPr>
      <w:r>
        <w:t xml:space="preserve">In the early chapters, we are introduced to his rigorous training and philosophical approach to medicine. He operates under the premise that an eye is not merely an organ for light reception but a window into the soul—a concept heavily influenced by Eastern philosophies prevalent in</w:t>
      </w:r>
      <w:r>
        <w:t xml:space="preserve"> </w:t>
      </w:r>
      <w:r>
        <w:rPr>
          <w:bCs/>
          <w:b/>
        </w:rPr>
        <w:t xml:space="preserve">Japan Kyoto</w:t>
      </w:r>
      <w:r>
        <w:t xml:space="preserve">. His internal monologues reveal a tension between Western-style empirical evidence and traditional Japanese concepts of *wa* (harmony), suggesting that his practice is as much about restoring social harmony through restored sight as it is about correcting refractive errors.</w:t>
      </w:r>
    </w:p>
    <w:bookmarkEnd w:id="21"/>
    <w:bookmarkStart w:id="22" w:name="X99c4de8b919c82961466a3b2799385c6fdb62bf"/>
    <w:p>
      <w:pPr>
        <w:pStyle w:val="Heading2"/>
      </w:pPr>
      <w:r>
        <w:t xml:space="preserve">III. Setting the Scene: The Atmosphere of Japan Kyoto</w:t>
      </w:r>
    </w:p>
    <w:p>
      <w:pPr>
        <w:pStyle w:val="FirstParagraph"/>
      </w:pPr>
      <w:r>
        <w:t xml:space="preserve">The setting of</w:t>
      </w:r>
      <w:r>
        <w:t xml:space="preserve"> </w:t>
      </w:r>
      <w:r>
        <w:rPr>
          <w:bCs/>
          <w:b/>
        </w:rPr>
        <w:t xml:space="preserve">Japan Kyoto</w:t>
      </w:r>
      <w:r>
        <w:t xml:space="preserve"> </w:t>
      </w:r>
      <w:r>
        <w:t xml:space="preserve">is not merely a backdrop; it acts as a silent character that influences the plot’s trajectory and the protagonist’s decisions.</w:t>
      </w:r>
      <w:r>
        <w:t xml:space="preserve"> </w:t>
      </w:r>
      <w:r>
        <w:rPr>
          <w:bCs/>
          <w:b/>
        </w:rPr>
        <w:t xml:space="preserve">Kyoto Japan</w:t>
      </w:r>
      <w:r>
        <w:t xml:space="preserve">, known for its preservation of traditional architecture, tea ceremonies, and Zen gardens, provides a stark contrast to the sterile, high-tech environment of modern medical facilities.</w:t>
      </w:r>
    </w:p>
    <w:p>
      <w:pPr>
        <w:pStyle w:val="BodyText"/>
      </w:pPr>
      <w:r>
        <w:t xml:space="preserve">The narrative vividly describes scenes where the</w:t>
      </w:r>
      <w:r>
        <w:t xml:space="preserve"> </w:t>
      </w:r>
      <w:r>
        <w:rPr>
          <w:bCs/>
          <w:b/>
        </w:rPr>
        <w:t xml:space="preserve">Ophthalmologist</w:t>
      </w:r>
      <w:r>
        <w:t xml:space="preserve"> </w:t>
      </w:r>
      <w:r>
        <w:t xml:space="preserve">walks through the bamboo groves of Arashiyama or reflects on his work in a clinic overlooking Kiyomizu-dera. These descriptions serve to juxtapose the permanence and tranquility of nature with the fragility of human vision. The city’s rich history, dating back over a thousand years, imbues every patient interaction with a sense of reverence. Patients do not see their doctors merely as technicians but as custodians of legacy.</w:t>
      </w:r>
    </w:p>
    <w:p>
      <w:pPr>
        <w:pStyle w:val="BodyText"/>
      </w:pPr>
      <w:r>
        <w:t xml:space="preserve">Furthermore, the cultural expectations placed upon healthcare providers in</w:t>
      </w:r>
      <w:r>
        <w:t xml:space="preserve"> </w:t>
      </w:r>
      <w:r>
        <w:rPr>
          <w:bCs/>
          <w:b/>
        </w:rPr>
        <w:t xml:space="preserve">Kyoto Japan</w:t>
      </w:r>
      <w:r>
        <w:t xml:space="preserve"> </w:t>
      </w:r>
      <w:r>
        <w:t xml:space="preserve">are explored deeply. The emphasis on *omotenashi* (wholehearted hospitality) dictates that the</w:t>
      </w:r>
      <w:r>
        <w:t xml:space="preserve"> </w:t>
      </w:r>
      <w:r>
        <w:rPr>
          <w:bCs/>
          <w:b/>
        </w:rPr>
        <w:t xml:space="preserve">Ophthalmologist</w:t>
      </w:r>
      <w:r>
        <w:t xml:space="preserve"> </w:t>
      </w:r>
      <w:r>
        <w:t xml:space="preserve">must offer not only medical expertise but also emotional comfort and respect for familial hierarchies. This creates unique challenges when dealing with multi-generational families who hold traditional views on aging and disability, often resisting surgical interventions out of fear or superstition.</w:t>
      </w:r>
    </w:p>
    <w:bookmarkEnd w:id="22"/>
    <w:bookmarkStart w:id="26" w:name="X5b20abf1541e188313b4e740bf56750e157aa36"/>
    <w:p>
      <w:pPr>
        <w:pStyle w:val="Heading2"/>
      </w:pPr>
      <w:r>
        <w:t xml:space="preserve">IV. Thematic Analysis: Ethics, Tradition, and Innovation</w:t>
      </w:r>
    </w:p>
    <w:bookmarkStart w:id="23" w:name="a.-the-ethics-of-vision-restoration"/>
    <w:p>
      <w:pPr>
        <w:pStyle w:val="Heading3"/>
      </w:pPr>
      <w:r>
        <w:t xml:space="preserve">A. The Ethics of Vision Restoration</w:t>
      </w:r>
    </w:p>
    <w:p>
      <w:pPr>
        <w:pStyle w:val="FirstParagraph"/>
      </w:pPr>
      <w:r>
        <w:t xml:space="preserve">The core conflict revolves around experimental treatments for retinal degeneration. The</w:t>
      </w:r>
      <w:r>
        <w:t xml:space="preserve"> </w:t>
      </w:r>
      <w:r>
        <w:rPr>
          <w:bCs/>
          <w:b/>
        </w:rPr>
        <w:t xml:space="preserve">Ophthalmologist</w:t>
      </w:r>
      <w:r>
        <w:t xml:space="preserve"> </w:t>
      </w:r>
      <w:r>
        <w:t xml:space="preserve">faces ethical quandaries regarding informed consent in a culture that often prioritizes group consensus over individual autonomy. Can a patient truly understand the risks when the medical jargon clashes with their traditional worldview? This theme highlights the universal challenge of integrating advanced biotechnology into societies with deep historical roots.</w:t>
      </w:r>
    </w:p>
    <w:bookmarkEnd w:id="23"/>
    <w:bookmarkStart w:id="24" w:name="b.-the-clash-and-harmony-of-eras"/>
    <w:p>
      <w:pPr>
        <w:pStyle w:val="Heading3"/>
      </w:pPr>
      <w:r>
        <w:t xml:space="preserve">B. The Clash and Harmony of Eras</w:t>
      </w:r>
    </w:p>
    <w:p>
      <w:pPr>
        <w:pStyle w:val="FirstParagraph"/>
      </w:pPr>
      <w:r>
        <w:rPr>
          <w:bCs/>
          <w:b/>
        </w:rPr>
        <w:t xml:space="preserve">Kyoto Japan</w:t>
      </w:r>
      <w:r>
        <w:t xml:space="preserve"> </w:t>
      </w:r>
      <w:r>
        <w:t xml:space="preserve">serves as a microcosm for the global struggle between tradition and modernity. The narrative uses the</w:t>
      </w:r>
      <w:r>
        <w:t xml:space="preserve"> </w:t>
      </w:r>
      <w:r>
        <w:rPr>
          <w:bCs/>
          <w:b/>
        </w:rPr>
        <w:t xml:space="preserve">Ophthalmologist’s</w:t>
      </w:r>
      <w:r>
        <w:t xml:space="preserve"> </w:t>
      </w:r>
      <w:r>
        <w:t xml:space="preserve">clinic, housed in a renovated Machiya (traditional townhouse), to symbolize this blend. Glass walls allow natural light to flood operating theaters while tatami mats remain in consultation rooms. This architectural metaphor reinforces the idea that progress does not require erasing history but rather integrating it.</w:t>
      </w:r>
    </w:p>
    <w:bookmarkEnd w:id="24"/>
    <w:bookmarkStart w:id="25" w:name="c.-identity-and-perception"/>
    <w:p>
      <w:pPr>
        <w:pStyle w:val="Heading3"/>
      </w:pPr>
      <w:r>
        <w:t xml:space="preserve">C. Identity and Perception</w:t>
      </w:r>
    </w:p>
    <w:p>
      <w:pPr>
        <w:pStyle w:val="FirstParagraph"/>
      </w:pPr>
      <w:r>
        <w:t xml:space="preserve">A recurring motif is the definition of reality through sight. As patients regain their vision, they often struggle with re-integrating into a society they previously navigated via other senses. The</w:t>
      </w:r>
      <w:r>
        <w:t xml:space="preserve"> </w:t>
      </w:r>
      <w:r>
        <w:rPr>
          <w:bCs/>
          <w:b/>
        </w:rPr>
        <w:t xml:space="preserve">Ophthalmologist</w:t>
      </w:r>
      <w:r>
        <w:t xml:space="preserve"> </w:t>
      </w:r>
      <w:r>
        <w:t xml:space="preserve">acts as a guide in this transition, helping patients reconcile their new visual perceptions with their established identities. This psychological aspect adds layers to the medical drama, elevating it beyond simple procedural storytelling.</w:t>
      </w:r>
    </w:p>
    <w:bookmarkEnd w:id="25"/>
    <w:bookmarkEnd w:id="26"/>
    <w:bookmarkStart w:id="27" w:name="v.-character-arcs-and-supporting-cast"/>
    <w:p>
      <w:pPr>
        <w:pStyle w:val="Heading2"/>
      </w:pPr>
      <w:r>
        <w:t xml:space="preserve">V. Character Arcs and Supporting Cast</w:t>
      </w:r>
    </w:p>
    <w:p>
      <w:pPr>
        <w:pStyle w:val="FirstParagraph"/>
      </w:pPr>
      <w:r>
        <w:t xml:space="preserve">The supporting cast includes local artisans, family members of patients, and hospital administrators who represent different facets of</w:t>
      </w:r>
      <w:r>
        <w:t xml:space="preserve"> </w:t>
      </w:r>
      <w:r>
        <w:rPr>
          <w:bCs/>
          <w:b/>
        </w:rPr>
        <w:t xml:space="preserve">Kyoto Japan</w:t>
      </w:r>
      <w:r>
        <w:t xml:space="preserve">. For instance, a traditional calligraphy master serves as a foil to the</w:t>
      </w:r>
      <w:r>
        <w:t xml:space="preserve"> </w:t>
      </w:r>
      <w:r>
        <w:rPr>
          <w:bCs/>
          <w:b/>
        </w:rPr>
        <w:t xml:space="preserve">Ophthalmologist</w:t>
      </w:r>
      <w:r>
        <w:t xml:space="preserve">; both seek precision and beauty in their respective crafts. Their interactions highlight shared values of dedication (*shokunin kishitsu* or artisan spirit) across different fields.</w:t>
      </w:r>
    </w:p>
    <w:p>
      <w:pPr>
        <w:pStyle w:val="BodyText"/>
      </w:pPr>
      <w:r>
        <w:t xml:space="preserve">Additionally, the narrative features younger medical residents who embody a more Westernized approach to medicine. Tensions between these generations provide commentary on evolving healthcare standards in</w:t>
      </w:r>
      <w:r>
        <w:t xml:space="preserve"> </w:t>
      </w:r>
      <w:r>
        <w:rPr>
          <w:bCs/>
          <w:b/>
        </w:rPr>
        <w:t xml:space="preserve">Kyoto</w:t>
      </w:r>
      <w:r>
        <w:t xml:space="preserve">. The</w:t>
      </w:r>
      <w:r>
        <w:t xml:space="preserve"> </w:t>
      </w:r>
      <w:r>
        <w:rPr>
          <w:bCs/>
          <w:b/>
        </w:rPr>
        <w:t xml:space="preserve">Ophthalmologist</w:t>
      </w:r>
      <w:r>
        <w:t xml:space="preserve"> </w:t>
      </w:r>
      <w:r>
        <w:t xml:space="preserve">must mentor them not only in surgical techniques but also in cultural sensitivity, ensuring that modern practices respect local customs.</w:t>
      </w:r>
    </w:p>
    <w:bookmarkEnd w:id="27"/>
    <w:bookmarkStart w:id="28" w:name="Xed54d0c265de07faf485ca1b4e619d8b88ceb8a"/>
    <w:p>
      <w:pPr>
        <w:pStyle w:val="Heading2"/>
      </w:pPr>
      <w:r>
        <w:t xml:space="preserve">VII. Conclusion: A Universal Message from a Local Lens</w:t>
      </w:r>
    </w:p>
    <w:p>
      <w:pPr>
        <w:pStyle w:val="FirstParagraph"/>
      </w:pPr>
      <w:r>
        <w:t xml:space="preserve">In conclusion, this Book Report asserts that the narrative centered on</w:t>
      </w:r>
      <w:r>
        <w:t xml:space="preserve"> </w:t>
      </w:r>
      <w:r>
        <w:rPr>
          <w:iCs/>
          <w:i/>
        </w:rPr>
        <w:t xml:space="preserve">"The Ophthalmologist"</w:t>
      </w:r>
      <w:r>
        <w:t xml:space="preserve"> </w:t>
      </w:r>
      <w:r>
        <w:t xml:space="preserve">offers a sophisticated commentary on the human condition when viewed through the specific lens of</w:t>
      </w:r>
      <w:r>
        <w:t xml:space="preserve"> </w:t>
      </w:r>
      <w:r>
        <w:rPr>
          <w:bCs/>
          <w:b/>
        </w:rPr>
        <w:t xml:space="preserve">Japan Kyoto</w:t>
      </w:r>
      <w:r>
        <w:t xml:space="preserve">. It successfully argues that medical excellence cannot exist in a vacuum; it must be adapted to and respectful of its cultural context.</w:t>
      </w:r>
    </w:p>
    <w:p>
      <w:pPr>
        <w:pStyle w:val="BodyText"/>
      </w:pPr>
      <w:r>
        <w:t xml:space="preserve">The depiction of the</w:t>
      </w:r>
      <w:r>
        <w:t xml:space="preserve"> </w:t>
      </w:r>
      <w:r>
        <w:rPr>
          <w:bCs/>
          <w:b/>
        </w:rPr>
        <w:t xml:space="preserve">Ophthalmologist</w:t>
      </w:r>
      <w:r>
        <w:t xml:space="preserve"> </w:t>
      </w:r>
      <w:r>
        <w:t xml:space="preserve">as a bridge between ancient wisdom and futuristic science makes him a compelling archetype for modern healthcare leaders. Meanwhile,</w:t>
      </w:r>
      <w:r>
        <w:t xml:space="preserve"> </w:t>
      </w:r>
      <w:r>
        <w:rPr>
          <w:bCs/>
          <w:b/>
        </w:rPr>
        <w:t xml:space="preserve">Kyoto Japan</w:t>
      </w:r>
      <w:r>
        <w:t xml:space="preserve"> </w:t>
      </w:r>
      <w:r>
        <w:t xml:space="preserve">provides an evocative setting that enriches the narrative texture, reminding readers that every medical decision is made within a community steeped in history and tradition.</w:t>
      </w:r>
    </w:p>
    <w:p>
      <w:pPr>
        <w:pStyle w:val="BodyText"/>
      </w:pPr>
      <w:r>
        <w:t xml:space="preserve">This work is essential reading for professionals in international health, medical ethics, and cultural studies. It reminds us that while eyes may differ across populations, the desire for clarity—both literal and metaphorical—is universal. The</w:t>
      </w:r>
      <w:r>
        <w:t xml:space="preserve"> </w:t>
      </w:r>
      <w:r>
        <w:rPr>
          <w:bCs/>
          <w:b/>
        </w:rPr>
        <w:t xml:space="preserve">Ophthalmologist</w:t>
      </w:r>
      <w:r>
        <w:t xml:space="preserve"> </w:t>
      </w:r>
      <w:r>
        <w:t xml:space="preserve">in</w:t>
      </w:r>
      <w:r>
        <w:t xml:space="preserve"> </w:t>
      </w:r>
      <w:r>
        <w:rPr>
          <w:bCs/>
          <w:b/>
        </w:rPr>
        <w:t xml:space="preserve">Kyoto Japan</w:t>
      </w:r>
      <w:r>
        <w:t xml:space="preserve"> </w:t>
      </w:r>
      <w:r>
        <w:t xml:space="preserve">stands as a testament to this shared human endeavor.</w:t>
      </w:r>
    </w:p>
    <w:bookmarkEnd w:id="28"/>
    <w:bookmarkStart w:id="29" w:name="viii.-references-and-further-reading"/>
    <w:p>
      <w:pPr>
        <w:pStyle w:val="Heading2"/>
      </w:pPr>
      <w:r>
        <w:t xml:space="preserve">VIII. References and Further Reading</w:t>
      </w:r>
    </w:p>
    <w:p>
      <w:pPr>
        <w:numPr>
          <w:ilvl w:val="0"/>
          <w:numId w:val="1001"/>
        </w:numPr>
        <w:pStyle w:val="Compact"/>
      </w:pPr>
      <w:r>
        <w:t xml:space="preserve">Historical Medical Practices in Edo Period Kyoto.</w:t>
      </w:r>
    </w:p>
    <w:p>
      <w:pPr>
        <w:numPr>
          <w:ilvl w:val="0"/>
          <w:numId w:val="1001"/>
        </w:numPr>
        <w:pStyle w:val="Compact"/>
      </w:pPr>
      <w:r>
        <w:t xml:space="preserve">Ethical Frameworks in Japanese Healthcare Systems.</w:t>
      </w:r>
    </w:p>
    <w:p>
      <w:pPr>
        <w:numPr>
          <w:ilvl w:val="0"/>
          <w:numId w:val="1001"/>
        </w:numPr>
        <w:pStyle w:val="Compact"/>
      </w:pPr>
      <w:r>
        <w:t xml:space="preserve">Cultural Anthropology of Vision and Identity in East Asia.</w:t>
      </w:r>
    </w:p>
    <w:p>
      <w:pPr>
        <w:pStyle w:val="FirstParagraph"/>
      </w:pPr>
      <w:r>
        <w:rPr>
          <w:iCs/>
          <w:i/>
        </w:rPr>
        <w:t xml:space="preserve">This report is intended for academic and professional review. All interpretations are based on the thematic elements presented within the primary text regarding The Ophthalmologist’s journey in Japan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Japan Kyoto</dc:title>
  <dc:creator/>
  <dc:language>en</dc:language>
  <cp:keywords/>
  <dcterms:created xsi:type="dcterms:W3CDTF">2026-07-29T20:33:50Z</dcterms:created>
  <dcterms:modified xsi:type="dcterms:W3CDTF">2026-07-29T20:33:50Z</dcterms:modified>
</cp:coreProperties>
</file>

<file path=docProps/custom.xml><?xml version="1.0" encoding="utf-8"?>
<Properties xmlns="http://schemas.openxmlformats.org/officeDocument/2006/custom-properties" xmlns:vt="http://schemas.openxmlformats.org/officeDocument/2006/docPropsVTypes"/>
</file>