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Wellington</w:t>
      </w:r>
    </w:p>
    <w:bookmarkStart w:id="30" w:name="Xceb9e1bac923b17d52468ff1ac9bf09fe1cdd57"/>
    <w:p>
      <w:pPr>
        <w:pStyle w:val="Heading1"/>
      </w:pPr>
      <w:r>
        <w:t xml:space="preserve">Book Report: The Role and Reality of the Ophthalmologist in New Zealand Wellington</w:t>
      </w:r>
    </w:p>
    <w:p>
      <w:pPr>
        <w:pStyle w:val="FirstParagraph"/>
      </w:pPr>
      <w:r>
        <w:t xml:space="preserve">A Comprehensive Analysis of Specialized Eye Care in a Modern Urban Metropolis</w:t>
      </w:r>
    </w:p>
    <w:p>
      <w:r>
        <w:pict>
          <v:rect style="width:0;height:1.5pt" o:hralign="center" o:hrstd="t" o:hr="t"/>
        </w:pict>
      </w:r>
    </w:p>
    <w:bookmarkStart w:id="20" w:name="introduction"/>
    <w:p>
      <w:pPr>
        <w:pStyle w:val="Heading2"/>
      </w:pPr>
      <w:r>
        <w:t xml:space="preserve">Introduction</w:t>
      </w:r>
    </w:p>
    <w:p>
      <w:pPr>
        <w:pStyle w:val="FirstParagraph"/>
      </w:pPr>
      <w:r>
        <w:t xml:space="preserve">In the vast and intricate tapestry of modern healthcare, few professions command as much respect and reliance as that of the medical specialist. Among these, the ophthalmologist stands out as a critical pillar in maintaining public health. This document serves not merely as a summary of clinical functions, but as an exploratory report on the specific ecosystem surrounding the</w:t>
      </w:r>
      <w:r>
        <w:t xml:space="preserve"> </w:t>
      </w:r>
      <w:r>
        <w:rPr>
          <w:bCs/>
          <w:b/>
        </w:rPr>
        <w:t xml:space="preserve">Ophthalmologist</w:t>
      </w:r>
      <w:r>
        <w:t xml:space="preserve"> </w:t>
      </w:r>
      <w:r>
        <w:t xml:space="preserve">within the unique geographical and cultural context of</w:t>
      </w:r>
      <w:r>
        <w:t xml:space="preserve"> </w:t>
      </w:r>
      <w:r>
        <w:rPr>
          <w:bCs/>
          <w:b/>
        </w:rPr>
        <w:t xml:space="preserve">New Zealand Wellington</w:t>
      </w:r>
      <w:r>
        <w:t xml:space="preserve">. By examining this relationship, we can understand how specialized medical care intersects with urban living, indigenous health considerations (Te Ao Māori), and public health infrastructure.</w:t>
      </w:r>
    </w:p>
    <w:p>
      <w:pPr>
        <w:pStyle w:val="BodyText"/>
      </w:pPr>
      <w:r>
        <w:t xml:space="preserve">The purpose of this report is to analyze the multifaceted role of eye care specialists in the capital city. It delves into the historical context, current challenges, technological advancements, and future trajectories of ophthalmic services in Wellington. This analysis is crucial for students, healthcare administrators, and policy makers who seek to understand how a single profession operates within a defined geographical boundary.</w:t>
      </w:r>
    </w:p>
    <w:bookmarkEnd w:id="20"/>
    <w:bookmarkStart w:id="21" w:name="Xc6a679f840fed596088e3d8057e28133ec7d732"/>
    <w:p>
      <w:pPr>
        <w:pStyle w:val="Heading2"/>
      </w:pPr>
      <w:r>
        <w:t xml:space="preserve">The Definition and Scope of an Ophthalmologist</w:t>
      </w:r>
    </w:p>
    <w:p>
      <w:pPr>
        <w:pStyle w:val="FirstParagraph"/>
      </w:pPr>
      <w:r>
        <w:t xml:space="preserve">To fully appreciate the context of Wellington, one must first define the subject: the ophthalmologist. Unlike optometrists or opticians, an ophthalmologist is a medical doctor (MD) who specializes in eye and vision care. They are trained to perform eye surgery, treat complex eye diseases such as glaucoma and macular degeneration, and manage systemic conditions that manifest in the eyes, such as diabetes.</w:t>
      </w:r>
    </w:p>
    <w:p>
      <w:pPr>
        <w:pStyle w:val="BodyText"/>
      </w:pPr>
      <w:r>
        <w:t xml:space="preserve">The distinction is vital because the presence of a fully qualified ophthalmologist within a community dictates the level of medical intervention available. In many parts of New Zealand, access to these specialists can be geographically dependent. However, as a major urban center and the capital city, Wellington possesses a robust network of private clinics and public hospital services dedicated to ocular health.</w:t>
      </w:r>
    </w:p>
    <w:bookmarkEnd w:id="21"/>
    <w:bookmarkStart w:id="25" w:name="X9a9fbdd342c2427e7b097cb22b682ce9be3fec8"/>
    <w:p>
      <w:pPr>
        <w:pStyle w:val="Heading2"/>
      </w:pPr>
      <w:r>
        <w:t xml:space="preserve">The Context: Why New Zealand Wellington Matters</w:t>
      </w:r>
    </w:p>
    <w:p>
      <w:pPr>
        <w:pStyle w:val="FirstParagraph"/>
      </w:pPr>
      <w:r>
        <w:rPr>
          <w:bCs/>
          <w:b/>
        </w:rPr>
        <w:t xml:space="preserve">New Zealand Wellington</w:t>
      </w:r>
      <w:r>
        <w:t xml:space="preserve"> </w:t>
      </w:r>
      <w:r>
        <w:t xml:space="preserve">is not just any city; it is the political and cultural heart of Aotearoa New Zealand. Located at the southern tip of the North Island, Wellington is known for its windy climate, vibrant arts scene, and dense urban population. This setting presents unique challenges and opportunities for healthcare delivery.</w:t>
      </w:r>
    </w:p>
    <w:bookmarkStart w:id="22" w:name="urban-density-vs.-rural-reach"/>
    <w:p>
      <w:pPr>
        <w:pStyle w:val="Heading3"/>
      </w:pPr>
      <w:r>
        <w:t xml:space="preserve">1. Urban Density vs. Rural Reach</w:t>
      </w:r>
    </w:p>
    <w:p>
      <w:pPr>
        <w:pStyle w:val="FirstParagraph"/>
      </w:pPr>
      <w:r>
        <w:t xml:space="preserve">Wellington acts as a hub for the Lower North Island. Residents from surrounding regions such as Hutt Valley, Porirua, and even parts of the Wairarapa often travel to Wellington City for specialized care. Therefore, an ophthalmologist in Wellington does not just serve the central city population but acts as a regional provider of last resort for complex cases. This concentration of talent creates a competitive yet collaborative environment among specialists.</w:t>
      </w:r>
    </w:p>
    <w:bookmarkEnd w:id="22"/>
    <w:bookmarkStart w:id="23" w:name="the-demographic-shift"/>
    <w:p>
      <w:pPr>
        <w:pStyle w:val="Heading3"/>
      </w:pPr>
      <w:r>
        <w:t xml:space="preserve">2. The Demographic Shift</w:t>
      </w:r>
    </w:p>
    <w:p>
      <w:pPr>
        <w:pStyle w:val="FirstParagraph"/>
      </w:pPr>
      <w:r>
        <w:t xml:space="preserve">The population of New Zealand is aging, and Wellington is no exception. As the baby boomer generation ages, the prevalence of age-related eye conditions such as cataracts, AMD (Age-related Macular Degeneration), and glaucoma increases. The demand for ophthalmologists in Wellington has thus seen a steady rise over the last two decades. The city’s healthcare infrastructure must adapt to this demographic pressure.</w:t>
      </w:r>
    </w:p>
    <w:bookmarkEnd w:id="23"/>
    <w:bookmarkStart w:id="24" w:name="cultural-health-disparities"/>
    <w:p>
      <w:pPr>
        <w:pStyle w:val="Heading3"/>
      </w:pPr>
      <w:r>
        <w:t xml:space="preserve">3. Cultural Health Disparities</w:t>
      </w:r>
    </w:p>
    <w:p>
      <w:pPr>
        <w:pStyle w:val="FirstParagraph"/>
      </w:pPr>
      <w:r>
        <w:t xml:space="preserve">A critical aspect of any medical report in New Zealand is the inclusion of Māori health outcomes. Historically, Māori have experienced poorer eye health outcomes compared to non-Māori populations, often due to late diagnosis and socioeconomic factors. In Wellington, with a significant Māori population, ophthalmologists are increasingly required to engage with culturally responsive care models. This involves working alongside community health workers (Kaiawhina) and respecting Te Tiriti o Waitangi obligations in the delivery of eye care.</w:t>
      </w:r>
    </w:p>
    <w:bookmarkEnd w:id="24"/>
    <w:bookmarkEnd w:id="25"/>
    <w:bookmarkStart w:id="26" w:name="the-ecosystem-of-eye-care-in-wellington"/>
    <w:p>
      <w:pPr>
        <w:pStyle w:val="Heading2"/>
      </w:pPr>
      <w:r>
        <w:t xml:space="preserve">The Ecosystem of Eye Care in Wellington</w:t>
      </w:r>
    </w:p>
    <w:p>
      <w:pPr>
        <w:pStyle w:val="FirstParagraph"/>
      </w:pPr>
      <w:r>
        <w:t xml:space="preserve">The practice of an ophthalmologist in New Zealand Wellington is supported by a dual system: public and private. This duality defines the workflow and patient experience.</w:t>
      </w:r>
    </w:p>
    <w:p>
      <w:pPr>
        <w:numPr>
          <w:ilvl w:val="0"/>
          <w:numId w:val="1001"/>
        </w:numPr>
        <w:pStyle w:val="Compact"/>
      </w:pPr>
      <w:r>
        <w:rPr>
          <w:bCs/>
          <w:b/>
        </w:rPr>
        <w:t xml:space="preserve">The Public System (Te Whatu Ora - Health NZ):</w:t>
      </w:r>
      <w:r>
        <w:t xml:space="preserve"> </w:t>
      </w:r>
      <w:r>
        <w:t xml:space="preserve">At institutions like Wellington Regional Hospital, ophthalmologists manage emergency cases, diabetic retinopathy screenings, and urgent surgical interventions such as cataract removal. Wait times can be a significant issue in the public system due to high demand. The role of the ophthalmologist here is heavily triage-based.</w:t>
      </w:r>
    </w:p>
    <w:p>
      <w:pPr>
        <w:numPr>
          <w:ilvl w:val="0"/>
          <w:numId w:val="1001"/>
        </w:numPr>
        <w:pStyle w:val="Compact"/>
      </w:pPr>
      <w:r>
        <w:rPr>
          <w:bCs/>
          <w:b/>
        </w:rPr>
        <w:t xml:space="preserve">The Private Sector:</w:t>
      </w:r>
      <w:r>
        <w:t xml:space="preserve"> </w:t>
      </w:r>
      <w:r>
        <w:t xml:space="preserve">Wellington boasts several private eye clinics (e.g., in Thorndon, Newtown, and Kelburn). These facilities offer shorter wait times for routine procedures like cataract surgery and LASIK. The ophthalmologist in this setting often balances clinical duties with entrepreneurial management of their practice.</w:t>
      </w:r>
    </w:p>
    <w:p>
      <w:pPr>
        <w:pStyle w:val="FirstParagraph"/>
      </w:pPr>
      <w:r>
        <w:rPr>
          <w:bCs/>
          <w:b/>
        </w:rPr>
        <w:t xml:space="preserve">Note on Access:</w:t>
      </w:r>
      <w:r>
        <w:t xml:space="preserve"> </w:t>
      </w:r>
      <w:r>
        <w:t xml:space="preserve">For residents of Wellington, access to an ophthalmologist is generally better than for those in rural Southland or Northland. However, the cost differential between public and private care remains a significant socioeconomic factor influencing patient choice.</w:t>
      </w:r>
    </w:p>
    <w:bookmarkEnd w:id="26"/>
    <w:bookmarkStart w:id="27" w:name="Xf24c6459db6ac1df15517e0e52c1b660c9c89a0"/>
    <w:p>
      <w:pPr>
        <w:pStyle w:val="Heading2"/>
      </w:pPr>
      <w:r>
        <w:t xml:space="preserve">Technological Advancements and Innovation</w:t>
      </w:r>
    </w:p>
    <w:p>
      <w:pPr>
        <w:pStyle w:val="FirstParagraph"/>
      </w:pPr>
      <w:r>
        <w:t xml:space="preserve">The field of ophthalmology is one of the most rapidly advancing medical specialties. In Wellington, leading hospitals and private clinics are at the forefront of adopting new technologies. These include:</w:t>
      </w:r>
    </w:p>
    <w:p>
      <w:pPr>
        <w:numPr>
          <w:ilvl w:val="0"/>
          <w:numId w:val="1002"/>
        </w:numPr>
        <w:pStyle w:val="Compact"/>
      </w:pPr>
      <w:r>
        <w:rPr>
          <w:bCs/>
          <w:b/>
        </w:rPr>
        <w:t xml:space="preserve">OCT (Optical Coherence Tomography):</w:t>
      </w:r>
      <w:r>
        <w:t xml:space="preserve"> </w:t>
      </w:r>
      <w:r>
        <w:t xml:space="preserve">Essential for diagnosing retinal diseases.</w:t>
      </w:r>
    </w:p>
    <w:p>
      <w:pPr>
        <w:numPr>
          <w:ilvl w:val="0"/>
          <w:numId w:val="1002"/>
        </w:numPr>
        <w:pStyle w:val="Compact"/>
      </w:pPr>
      <w:r>
        <w:rPr>
          <w:bCs/>
          <w:b/>
        </w:rPr>
        <w:t xml:space="preserve">Intravitreal Injections:</w:t>
      </w:r>
      <w:r>
        <w:t xml:space="preserve"> </w:t>
      </w:r>
      <w:r>
        <w:t xml:space="preserve">A common procedure for treating wet AMD and diabetic macular edema, requiring frequent patient monitoring.</w:t>
      </w:r>
    </w:p>
    <w:p>
      <w:pPr>
        <w:numPr>
          <w:ilvl w:val="0"/>
          <w:numId w:val="1002"/>
        </w:numPr>
        <w:pStyle w:val="Compact"/>
      </w:pPr>
      <w:r>
        <w:rPr>
          <w:bCs/>
          <w:b/>
        </w:rPr>
        <w:t xml:space="preserve">Femtosecond Laser-Assisted Surgery:</w:t>
      </w:r>
      <w:r>
        <w:t xml:space="preserve"> </w:t>
      </w:r>
      <w:r>
        <w:t xml:space="preserve">Offering precision in cataract surgery that was previously unattainable.</w:t>
      </w:r>
    </w:p>
    <w:p>
      <w:pPr>
        <w:pStyle w:val="FirstParagraph"/>
      </w:pPr>
      <w:r>
        <w:t xml:space="preserve">The ophthalmologist in New Zealand Wellington must be a lifelong learner, constantly updating their skills to integrate these technologies. This continuous professional development is mandated by the Medical Council of New Zealand and is deeply embedded in the local medical community.</w:t>
      </w:r>
    </w:p>
    <w:bookmarkEnd w:id="27"/>
    <w:bookmarkStart w:id="28" w:name="challenges-facing-ophthalmologists-today"/>
    <w:p>
      <w:pPr>
        <w:pStyle w:val="Heading2"/>
      </w:pPr>
      <w:r>
        <w:t xml:space="preserve">Challenges Facing Ophthalmologists Today</w:t>
      </w:r>
    </w:p>
    <w:p>
      <w:pPr>
        <w:pStyle w:val="FirstParagraph"/>
      </w:pPr>
      <w:r>
        <w:t xml:space="preserve">Despite advancements, several challenges persist:</w:t>
      </w:r>
    </w:p>
    <w:p>
      <w:pPr>
        <w:numPr>
          <w:ilvl w:val="0"/>
          <w:numId w:val="1003"/>
        </w:numPr>
        <w:pStyle w:val="Compact"/>
      </w:pPr>
      <w:r>
        <w:rPr>
          <w:bCs/>
          <w:b/>
        </w:rPr>
        <w:t xml:space="preserve">Burnout and Workload:</w:t>
      </w:r>
      <w:r>
        <w:t xml:space="preserve"> </w:t>
      </w:r>
      <w:r>
        <w:t xml:space="preserve">The high volume of patients, particularly in the public system, leads to significant professional burnout.</w:t>
      </w:r>
    </w:p>
    <w:p>
      <w:pPr>
        <w:numPr>
          <w:ilvl w:val="0"/>
          <w:numId w:val="1003"/>
        </w:numPr>
        <w:pStyle w:val="Compact"/>
      </w:pPr>
      <w:r>
        <w:rPr>
          <w:bCs/>
          <w:b/>
        </w:rPr>
        <w:t xml:space="preserve">Digital Eye Strain:</w:t>
      </w:r>
      <w:r>
        <w:t xml:space="preserve"> </w:t>
      </w:r>
      <w:r>
        <w:t xml:space="preserve">With Wellington being a tech hub for many corporations, there is a rising trend of digital eye strain and dry eye syndrome among younger demographics, shifting the focus from just surgery to comprehensive vision management.</w:t>
      </w:r>
    </w:p>
    <w:p>
      <w:pPr>
        <w:numPr>
          <w:ilvl w:val="0"/>
          <w:numId w:val="1003"/>
        </w:numPr>
        <w:pStyle w:val="Compact"/>
      </w:pPr>
      <w:r>
        <w:rPr>
          <w:u w:val="single"/>
        </w:rPr>
        <w:t xml:space="preserve">Racism and Bias:</w:t>
      </w:r>
      <w:r>
        <w:t xml:space="preserve"> </w:t>
      </w:r>
      <w:r>
        <w:t xml:space="preserve">Addressing implicit bias in healthcare remains an ongoing struggle to ensure equitable outcomes for Pasifika and Māori patients.</w:t>
      </w:r>
    </w:p>
    <w:bookmarkEnd w:id="28"/>
    <w:bookmarkStart w:id="29" w:name="conclusion"/>
    <w:p>
      <w:pPr>
        <w:pStyle w:val="Heading2"/>
      </w:pPr>
      <w:r>
        <w:t xml:space="preserve">Conclusion</w:t>
      </w:r>
    </w:p>
    <w:p>
      <w:pPr>
        <w:pStyle w:val="FirstParagraph"/>
      </w:pPr>
      <w:r>
        <w:t xml:space="preserve">In conclusion, the role of the ophthalmologist in New Zealand Wellington is dynamic, complex, and essential. It is not merely a job title but a vital function within the city’s social fabric. The intersection of urban density, demographic aging, and cultural diversity makes Wellington a unique case study in specialized healthcare delivery.</w:t>
      </w:r>
    </w:p>
    <w:p>
      <w:pPr>
        <w:pStyle w:val="BodyText"/>
      </w:pPr>
      <w:r>
        <w:t xml:space="preserve">This book report has highlighted that an ophthalmologist here must be more than just a surgeon; they must be a community leader, a technologist, and a culturally competent practitioner. As New Zealand continues to evolve, so too will the role of eye care specialists in its capital. The future lies in integrated care models that bridge the gap between public health mandates and private innovation, ensuring that every resident of Wellington has access to clear vision and healthy eyes.</w:t>
      </w:r>
    </w:p>
    <w:p>
      <w:pPr>
        <w:pStyle w:val="BodyText"/>
      </w:pPr>
      <w:r>
        <w:t xml:space="preserve">Understanding this ecosystem provides valuable insights for anyone studying healthcare systems, urban planning, or medical specialties. It underscores the importance of location-specific adaptations in global medical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New Zealand Wellington</dc:title>
  <dc:creator/>
  <dc:language>en</dc:language>
  <cp:keywords/>
  <dcterms:created xsi:type="dcterms:W3CDTF">2026-07-30T14:56:46Z</dcterms:created>
  <dcterms:modified xsi:type="dcterms:W3CDTF">2026-07-30T14:56:46Z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