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7" w:name="X01a847990967d93456585056ea556891c2a306b"/>
    <w:p>
      <w:pPr>
        <w:pStyle w:val="Heading1"/>
      </w:pPr>
      <w:r>
        <w:t xml:space="preserve">Book Report: The Ophthalmologist in the Context of Peru Lima</w:t>
      </w:r>
    </w:p>
    <w:p>
      <w:pPr>
        <w:pStyle w:val="FirstParagraph"/>
      </w:pPr>
      <w:r>
        <w:rPr>
          <w:bCs/>
          <w:b/>
        </w:rPr>
        <w:t xml:space="preserve">Title:</w:t>
      </w:r>
      <w:r>
        <w:t xml:space="preserve"> </w:t>
      </w:r>
      <w:r>
        <w:t xml:space="preserve">The Role, Challenges, and Evolution of the Ophthalmologist in Contemporary Peru Lima</w:t>
      </w:r>
      <w:r>
        <w:br/>
      </w:r>
      <w:r>
        <w:rPr>
          <w:bCs/>
          <w:b/>
        </w:rPr>
        <w:t xml:space="preserve">Date:</w:t>
      </w:r>
      <w:r>
        <w:t xml:space="preserve"> </w:t>
      </w:r>
      <w:r>
        <w:t xml:space="preserve">May 24, 2024</w:t>
      </w:r>
      <w:r>
        <w:br/>
      </w:r>
    </w:p>
    <w:bookmarkStart w:id="20" w:name="i.-introduction"/>
    <w:p>
      <w:pPr>
        <w:pStyle w:val="Heading2"/>
      </w:pPr>
      <w:r>
        <w:t xml:space="preserve">I. Introduction</w:t>
      </w:r>
    </w:p>
    <w:p>
      <w:pPr>
        <w:pStyle w:val="FirstParagraph"/>
      </w:pPr>
      <w:r>
        <w:t xml:space="preserve">The human eye is a complex organ that serves as our primary interface with the world, making its preservation and restoration a fundamental aspect of public health. In this book report, we explore the intricate landscape of ophthalmology within one of Latin America’s most dynamic urban centers: Peru Lima. The city, perched on the arid coast overlooking the Pacific Ocean, presents a unique medical paradox. It is a metropolis that combines modern technological advancements with deep-seated socio-economic disparities. This report analyzes how these contrasting forces shape the role of the</w:t>
      </w:r>
      <w:r>
        <w:t xml:space="preserve"> </w:t>
      </w:r>
      <w:r>
        <w:rPr>
          <w:bCs/>
          <w:b/>
        </w:rPr>
        <w:t xml:space="preserve">Ophthalmologist</w:t>
      </w:r>
      <w:r>
        <w:t xml:space="preserve"> </w:t>
      </w:r>
      <w:r>
        <w:t xml:space="preserve">in</w:t>
      </w:r>
      <w:r>
        <w:t xml:space="preserve"> </w:t>
      </w:r>
      <w:r>
        <w:rPr>
          <w:bCs/>
          <w:b/>
        </w:rPr>
        <w:t xml:space="preserve">Peru Lima</w:t>
      </w:r>
      <w:r>
        <w:t xml:space="preserve">, examining not only their clinical responsibilities but also their socio-economic impact and the educational pipelines that sustain them.</w:t>
      </w:r>
    </w:p>
    <w:bookmarkEnd w:id="20"/>
    <w:bookmarkStart w:id="21" w:name="X9a9dd85062a968dea30dfb8f4f185ccd4d80750"/>
    <w:p>
      <w:pPr>
        <w:pStyle w:val="Heading2"/>
      </w:pPr>
      <w:r>
        <w:t xml:space="preserve">II. The Evolution of Ophthalmology in Peru Lima</w:t>
      </w:r>
    </w:p>
    <w:p>
      <w:pPr>
        <w:pStyle w:val="FirstParagraph"/>
      </w:pPr>
      <w:r>
        <w:t xml:space="preserve">The history of ophthalmology in Peru is deeply rooted in colonial medicine but has undergone a radical transformation over the last three decades. In earlier times, eye care was often relegated to general practitioners or traditional healers, particularly in rural highlands that feed into the capital’s demographics. However, as</w:t>
      </w:r>
      <w:r>
        <w:t xml:space="preserve"> </w:t>
      </w:r>
      <w:r>
        <w:rPr>
          <w:bCs/>
          <w:b/>
        </w:rPr>
        <w:t xml:space="preserve">Peru Lima</w:t>
      </w:r>
      <w:r>
        <w:t xml:space="preserve"> </w:t>
      </w:r>
      <w:r>
        <w:t xml:space="preserve">expanded rapidly during the late 20th and early 21st centuries due to internal migration from the Andean regions, the demand for specialized eye care skyrocketed.</w:t>
      </w:r>
    </w:p>
    <w:p>
      <w:pPr>
        <w:pStyle w:val="BodyText"/>
      </w:pPr>
      <w:r>
        <w:t xml:space="preserve">The modern</w:t>
      </w:r>
      <w:r>
        <w:t xml:space="preserve"> </w:t>
      </w:r>
      <w:r>
        <w:rPr>
          <w:bCs/>
          <w:b/>
        </w:rPr>
        <w:t xml:space="preserve">Ophthalmologist</w:t>
      </w:r>
      <w:r>
        <w:t xml:space="preserve"> </w:t>
      </w:r>
      <w:r>
        <w:t xml:space="preserve">in this context is no longer just a surgeon; they are a public health advocate. The book highlights that Lima has emerged as a regional hub for medical tourism and specialized care. Institutions such as the National Institute of Health and the Ministry of Health have partnered with private clinics to establish referral networks. This evolution reflects a broader shift in Peruvian healthcare, where specialization is becoming more accessible, yet still unevenly distributed.</w:t>
      </w:r>
    </w:p>
    <w:bookmarkEnd w:id="21"/>
    <w:bookmarkStart w:id="22" w:name="Xb5dda1a07eee20b99a00decd28486c43d14ff4f"/>
    <w:p>
      <w:pPr>
        <w:pStyle w:val="Heading2"/>
      </w:pPr>
      <w:r>
        <w:t xml:space="preserve">III. The Dual Reality: Public vs. Private Practice</w:t>
      </w:r>
    </w:p>
    <w:p>
      <w:pPr>
        <w:pStyle w:val="FirstParagraph"/>
      </w:pPr>
      <w:r>
        <w:t xml:space="preserve">A central theme of this report is the stark dichotomy within the practice of ophthalmology in</w:t>
      </w:r>
      <w:r>
        <w:t xml:space="preserve"> </w:t>
      </w:r>
      <w:r>
        <w:rPr>
          <w:bCs/>
          <w:b/>
        </w:rPr>
        <w:t xml:space="preserve">Peru Lima</w:t>
      </w:r>
      <w:r>
        <w:t xml:space="preserve">. The capital city hosts some of South America’s most advanced ophthalmic centers, equipped with femtosecond lasers for refractive surgery and cutting-edge equipment for retinal imaging. Here, the</w:t>
      </w:r>
      <w:r>
        <w:t xml:space="preserve"> </w:t>
      </w:r>
      <w:r>
        <w:rPr>
          <w:bCs/>
          <w:b/>
        </w:rPr>
        <w:t xml:space="preserve">Ophthalmologist</w:t>
      </w:r>
      <w:r>
        <w:t xml:space="preserve"> </w:t>
      </w:r>
      <w:r>
        <w:t xml:space="preserve">operates in high-volume private practices, catering to an affluent middle and upper class concerned with cosmetic vision correction and age-related macular degeneration.</w:t>
      </w:r>
    </w:p>
    <w:p>
      <w:pPr>
        <w:pStyle w:val="BodyText"/>
      </w:pPr>
      <w:r>
        <w:t xml:space="preserve">Conversely, a significant portion of Lima’s population resides in informal settlements known as "asentamientos humanos." In these areas, the role of the ophthalmologist is often fulfilled by overworked public sector doctors or through periodic outreach missions. Cataracts remain a leading cause of preventable blindness in these communities. The book details how</w:t>
      </w:r>
      <w:r>
        <w:t xml:space="preserve"> </w:t>
      </w:r>
      <w:r>
        <w:rPr>
          <w:bCs/>
          <w:b/>
        </w:rPr>
        <w:t xml:space="preserve">Ophthalmologist</w:t>
      </w:r>
      <w:r>
        <w:t xml:space="preserve"> </w:t>
      </w:r>
      <w:r>
        <w:t xml:space="preserve">professionals navigate this dual reality, often engaging in pro-bono work to bridge the gap between private wealth and public need. This duality defines the professional identity of eye care specialists in the capital.</w:t>
      </w:r>
    </w:p>
    <w:bookmarkEnd w:id="22"/>
    <w:bookmarkStart w:id="23" w:name="Xaeac866ba9cdb9745b400717c4df2f6dad1da96"/>
    <w:p>
      <w:pPr>
        <w:pStyle w:val="Heading2"/>
      </w:pPr>
      <w:r>
        <w:t xml:space="preserve">IV. Educational Pipeline and Professional Standards</w:t>
      </w:r>
    </w:p>
    <w:p>
      <w:pPr>
        <w:pStyle w:val="FirstParagraph"/>
      </w:pPr>
      <w:r>
        <w:t xml:space="preserve">To understand who practices ophthalmology in</w:t>
      </w:r>
      <w:r>
        <w:t xml:space="preserve"> </w:t>
      </w:r>
      <w:r>
        <w:rPr>
          <w:bCs/>
          <w:b/>
        </w:rPr>
        <w:t xml:space="preserve">Peru Lima</w:t>
      </w:r>
      <w:r>
        <w:t xml:space="preserve">, one must look at the training infrastructure. Medical schools in Lima, such as the Universidad Nacional Mayor de San Marcos and Universidad Peruana Cayetano Heredia, are the primary gatekeepers for this specialty. The book emphasizes that competition for ophthalmology residency spots is fierce, reflecting both the prestige of the specialty and its financial viability.</w:t>
      </w:r>
    </w:p>
    <w:p>
      <w:pPr>
        <w:pStyle w:val="BodyText"/>
      </w:pPr>
      <w:r>
        <w:t xml:space="preserve">The training process in Lima has become increasingly rigorous. Young doctors must navigate a curriculum that balances surgical technique with public health management. Furthermore, continuing medical education is vital, as technology moves faster than academic curricula. Many ophthalmologists in</w:t>
      </w:r>
      <w:r>
        <w:t xml:space="preserve"> </w:t>
      </w:r>
      <w:r>
        <w:rPr>
          <w:bCs/>
          <w:b/>
        </w:rPr>
        <w:t xml:space="preserve">Peru Lima</w:t>
      </w:r>
      <w:r>
        <w:t xml:space="preserve"> </w:t>
      </w:r>
      <w:r>
        <w:t xml:space="preserve">seek fellowships abroad or attend international conferences to stay current with global standards in glaucoma management and pediatric ophthalmology. This continuous learning loop ensures that the local workforce remains competent, even if resource limitations sometimes hinder the application of advanced techniques.</w:t>
      </w:r>
    </w:p>
    <w:bookmarkEnd w:id="23"/>
    <w:bookmarkStart w:id="24" w:name="X13ddaee958363ded845f9946694dca4f3bef7e6"/>
    <w:p>
      <w:pPr>
        <w:pStyle w:val="Heading2"/>
      </w:pPr>
      <w:r>
        <w:t xml:space="preserve">V. Sociocultural Factors and Patient Adherence</w:t>
      </w:r>
    </w:p>
    <w:p>
      <w:pPr>
        <w:pStyle w:val="FirstParagraph"/>
      </w:pPr>
      <w:r>
        <w:t xml:space="preserve">Ophthalmology is not merely about biological optics; it is also deeply sociocultural. In</w:t>
      </w:r>
      <w:r>
        <w:t xml:space="preserve"> </w:t>
      </w:r>
      <w:r>
        <w:rPr>
          <w:bCs/>
          <w:b/>
        </w:rPr>
        <w:t xml:space="preserve">Peru Lima</w:t>
      </w:r>
      <w:r>
        <w:t xml:space="preserve">, patient adherence to treatment plans can be influenced by economic stability, transportation access, and health literacy. The book reports on studies indicating that patients from lower socioeconomic backgrounds often delay seeking care until vision loss is severe, leading to more complex surgical cases for the</w:t>
      </w:r>
      <w:r>
        <w:t xml:space="preserve"> </w:t>
      </w:r>
      <w:r>
        <w:rPr>
          <w:bCs/>
          <w:b/>
        </w:rPr>
        <w:t xml:space="preserve">Ophthalmologist</w:t>
      </w:r>
      <w:r>
        <w:t xml:space="preserve">.</w:t>
      </w:r>
    </w:p>
    <w:p>
      <w:pPr>
        <w:pStyle w:val="BodyText"/>
      </w:pPr>
      <w:r>
        <w:t xml:space="preserve">Moreover, cultural beliefs regarding illness can impact treatment. While Lima is largely secularized and westernized in its medical practices, remnants of traditional healing persist in certain communities. Ophthalmologists must be culturally competent practitioners, able to communicate effectively with patients from diverse backgrounds—from the cosmopolitan professional in Miraflores to the migrant farmer’s family in San Juan de Lurigancho. Effective communication is cited as a critical skill for the modern eye specialist.</w:t>
      </w:r>
    </w:p>
    <w:bookmarkEnd w:id="24"/>
    <w:bookmarkStart w:id="25" w:name="X3981552cbeb3b31f48bd23f3af8375ad8a18326"/>
    <w:p>
      <w:pPr>
        <w:pStyle w:val="Heading2"/>
      </w:pPr>
      <w:r>
        <w:t xml:space="preserve">VI. Technological Integration and Telemedicine</w:t>
      </w:r>
    </w:p>
    <w:p>
      <w:pPr>
        <w:pStyle w:val="FirstParagraph"/>
      </w:pPr>
      <w:r>
        <w:t xml:space="preserve">The latter part of the report focuses on technological adoption. Lima has seen a surge in digital health initiatives. Tele-ophthalmology is increasingly being used to screen diabetic retinopathy, a growing epidemic due to rising rates of diabetes in Peru. The</w:t>
      </w:r>
      <w:r>
        <w:t xml:space="preserve"> </w:t>
      </w:r>
      <w:r>
        <w:rPr>
          <w:bCs/>
          <w:b/>
        </w:rPr>
        <w:t xml:space="preserve">Ophthalmologist</w:t>
      </w:r>
      <w:r>
        <w:t xml:space="preserve"> </w:t>
      </w:r>
      <w:r>
        <w:t xml:space="preserve">now acts as a tele-supervisor for primary care providers and optometrists in remote parts of Lima and beyond.</w:t>
      </w:r>
    </w:p>
    <w:p>
      <w:pPr>
        <w:pStyle w:val="BodyText"/>
      </w:pPr>
      <w:r>
        <w:t xml:space="preserve">This technological leapfrogging allows for earlier diagnosis and intervention. However, the book notes that infrastructure challenges, such as internet reliability in peripheral districts, still pose barriers. Despite these hurdles, the integration of artificial intelligence in reading retinal scans is beginning to assist</w:t>
      </w:r>
      <w:r>
        <w:t xml:space="preserve"> </w:t>
      </w:r>
      <w:r>
        <w:rPr>
          <w:bCs/>
          <w:b/>
        </w:rPr>
        <w:t xml:space="preserve">Ophthalmologist</w:t>
      </w:r>
      <w:r>
        <w:t xml:space="preserve"> </w:t>
      </w:r>
      <w:r>
        <w:t xml:space="preserve">professionals in managing higher patient loads efficiently.</w:t>
      </w:r>
    </w:p>
    <w:bookmarkEnd w:id="25"/>
    <w:bookmarkStart w:id="26" w:name="vii.-conclusion"/>
    <w:p>
      <w:pPr>
        <w:pStyle w:val="Heading2"/>
      </w:pPr>
      <w:r>
        <w:t xml:space="preserve">VII. Conclusion</w:t>
      </w:r>
    </w:p>
    <w:p>
      <w:pPr>
        <w:pStyle w:val="FirstParagraph"/>
      </w:pPr>
      <w:r>
        <w:t xml:space="preserve">In conclusion, the profile of the ophthalmologist in</w:t>
      </w:r>
      <w:r>
        <w:t xml:space="preserve"> </w:t>
      </w:r>
      <w:r>
        <w:rPr>
          <w:bCs/>
          <w:b/>
        </w:rPr>
        <w:t xml:space="preserve">Peru Lima</w:t>
      </w:r>
      <w:r>
        <w:t xml:space="preserve"> </w:t>
      </w:r>
      <w:r>
        <w:t xml:space="preserve">is complex and multifaceted. They are highly skilled surgeons operating in a high-tech environment while simultaneously serving as public health workers addressing systemic inequalities. The capital city serves as a microcosm of broader Latin American healthcare challenges, where access to specialized care is improving but remains stratified by class.</w:t>
      </w:r>
    </w:p>
    <w:p>
      <w:pPr>
        <w:pStyle w:val="BodyText"/>
      </w:pPr>
      <w:r>
        <w:t xml:space="preserve">The book underscores that the future of ophthalmology in this region depends on sustained investment in education, equitable resource distribution, and the continued integration of technology. For the</w:t>
      </w:r>
      <w:r>
        <w:t xml:space="preserve"> </w:t>
      </w:r>
      <w:r>
        <w:rPr>
          <w:bCs/>
          <w:b/>
        </w:rPr>
        <w:t xml:space="preserve">Ophthalmologist</w:t>
      </w:r>
      <w:r>
        <w:t xml:space="preserve">, success in</w:t>
      </w:r>
      <w:r>
        <w:t xml:space="preserve"> </w:t>
      </w:r>
      <w:r>
        <w:rPr>
          <w:bCs/>
          <w:b/>
        </w:rPr>
        <w:t xml:space="preserve">Peru Lima</w:t>
      </w:r>
      <w:r>
        <w:t xml:space="preserve"> </w:t>
      </w:r>
      <w:r>
        <w:t xml:space="preserve">requires not only medical excellence but also social awareness and adaptability. As the city continues to grow, so too will the responsibility of eye care specialists to ensure that vision preservation is a right accessible to all citizens, regardless of their socioeconomic standing.</w:t>
      </w:r>
    </w:p>
    <w:p>
      <w:pPr>
        <w:pStyle w:val="BodyText"/>
      </w:pPr>
      <w:r>
        <w:rPr>
          <w:iCs/>
          <w:i/>
        </w:rPr>
        <w:t xml:space="preserve">This report affirms that understanding the specific context of Peru Lima is essential for appreciating the true scope and challenge of modern ophthalmology.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Peru Lima</dc:title>
  <dc:creator/>
  <dc:language>en</dc:language>
  <cp:keywords/>
  <dcterms:created xsi:type="dcterms:W3CDTF">2026-07-29T03:50:02Z</dcterms:created>
  <dcterms:modified xsi:type="dcterms:W3CDTF">2026-07-29T03:50:02Z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