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Healthcare</w:t>
      </w:r>
    </w:p>
    <w:bookmarkStart w:id="27" w:name="X6c966e6956de52cec8693ee7546fe62bd65874d"/>
    <w:p>
      <w:pPr>
        <w:pStyle w:val="Heading1"/>
      </w:pPr>
      <w:r>
        <w:t xml:space="preserve">A Comprehensive Review of the Ophthalmologist’s Role in Contemporary Medicine and Society</w:t>
      </w:r>
    </w:p>
    <w:p>
      <w:pPr>
        <w:pStyle w:val="FirstParagraph"/>
      </w:pPr>
      <w:r>
        <w:rPr>
          <w:bCs/>
          <w:b/>
        </w:rPr>
        <w:t xml:space="preserve">Date:</w:t>
      </w:r>
      <w:r>
        <w:t xml:space="preserve"> </w:t>
      </w:r>
      <w:r>
        <w:t xml:space="preserve">October 26, 2023</w:t>
      </w:r>
      <w:r>
        <w:br/>
      </w:r>
    </w:p>
    <w:bookmarkStart w:id="20" w:name="i.-introduction-to-the-subject-matter"/>
    <w:p>
      <w:pPr>
        <w:pStyle w:val="Heading2"/>
      </w:pPr>
      <w:r>
        <w:t xml:space="preserve">I. Introduction to the Subject Matter</w:t>
      </w:r>
    </w:p>
    <w:p>
      <w:pPr>
        <w:pStyle w:val="FirstParagraph"/>
      </w:pPr>
      <w:r>
        <w:t xml:space="preserve">The history of medicine is replete with disciplines that have transformed from rudimentary practices into highly specialized sciences. Among these, ophthalmology stands as a testament to human ingenuity, bridging the gap between surgical precision and neurological complexity. This book report serves as an analytical review of the modern literature surrounding the</w:t>
      </w:r>
      <w:r>
        <w:t xml:space="preserve"> </w:t>
      </w:r>
      <w:r>
        <w:rPr>
          <w:bCs/>
          <w:b/>
        </w:rPr>
        <w:t xml:space="preserve">Ophthalmologist</w:t>
      </w:r>
      <w:r>
        <w:t xml:space="preserve">. It examines their evolving role in diagnosing and treating visual disorders, managing systemic diseases that manifest in the eye, and contributing to public health initiatives globally.</w:t>
      </w:r>
    </w:p>
    <w:p>
      <w:pPr>
        <w:pStyle w:val="BodyText"/>
      </w:pPr>
      <w:r>
        <w:t xml:space="preserve">The primary objective of this report is to analyze how the traditional scope of an</w:t>
      </w:r>
      <w:r>
        <w:t xml:space="preserve"> </w:t>
      </w:r>
      <w:r>
        <w:rPr>
          <w:bCs/>
          <w:b/>
        </w:rPr>
        <w:t xml:space="preserve">Ophthalmologist</w:t>
      </w:r>
      <w:r>
        <w:t xml:space="preserve"> </w:t>
      </w:r>
      <w:r>
        <w:t xml:space="preserve">has expanded beyond simple vision correction. In recent decades, literature has highlighted the critical importance of early detection for conditions such as glaucoma, diabetic retinopathy, and macular degeneration. By reviewing current academic texts and clinical guidelines, this report aims to contextualize the expertise of eye specialists within the broader framework of global healthcare standards.</w:t>
      </w:r>
    </w:p>
    <w:bookmarkEnd w:id="20"/>
    <w:bookmarkStart w:id="21" w:name="Xd298bcd2ec9d2fe548ab8e6511a74d3aede5d47"/>
    <w:p>
      <w:pPr>
        <w:pStyle w:val="Heading2"/>
      </w:pPr>
      <w:r>
        <w:t xml:space="preserve">II. The Changing Profile of the Modern Ophthalmologist</w:t>
      </w:r>
    </w:p>
    <w:p>
      <w:pPr>
        <w:pStyle w:val="FirstParagraph"/>
      </w:pPr>
      <w:r>
        <w:t xml:space="preserve">A central theme in contemporary medical literature is the transformation of the</w:t>
      </w:r>
      <w:r>
        <w:t xml:space="preserve"> </w:t>
      </w:r>
      <w:r>
        <w:rPr>
          <w:bCs/>
          <w:b/>
        </w:rPr>
        <w:t xml:space="preserve">Ophthalmologist</w:t>
      </w:r>
      <w:r>
        <w:t xml:space="preserve">. Historically, these physicians were often viewed primarily as surgeons correcting refractive errors. However, modern texts emphasize that an</w:t>
      </w:r>
      <w:r>
        <w:t xml:space="preserve"> </w:t>
      </w:r>
      <w:r>
        <w:rPr>
          <w:bCs/>
          <w:b/>
        </w:rPr>
        <w:t xml:space="preserve">Ophthalmologist</w:t>
      </w:r>
      <w:r>
        <w:t xml:space="preserve"> </w:t>
      </w:r>
      <w:r>
        <w:t xml:space="preserve">is now a vital diagnostician. The eye serves as the only location in the human body where blood vessels and nerves can be observed non-invasively. Consequently, literature suggests that an</w:t>
      </w:r>
      <w:r>
        <w:t xml:space="preserve"> </w:t>
      </w:r>
      <w:r>
        <w:rPr>
          <w:bCs/>
          <w:b/>
        </w:rPr>
        <w:t xml:space="preserve">Ophthalmologist</w:t>
      </w:r>
      <w:r>
        <w:t xml:space="preserve"> </w:t>
      </w:r>
      <w:r>
        <w:t xml:space="preserve">plays a pivotal role in detecting systemic conditions such as hypertension, diabetes, and even neurological disorders like multiple sclerosis.</w:t>
      </w:r>
    </w:p>
    <w:p>
      <w:pPr>
        <w:pStyle w:val="BodyText"/>
      </w:pPr>
      <w:r>
        <w:t xml:space="preserve">This report highlights several key texts that discuss subspecialties within the field. For instance, modern ophthalmology is divided into neuro-ophthalmology, pediatric ophthalmology, retina services, and corneal surgery. The literature indicates that an</w:t>
      </w:r>
      <w:r>
        <w:t xml:space="preserve"> </w:t>
      </w:r>
      <w:r>
        <w:rPr>
          <w:bCs/>
          <w:b/>
        </w:rPr>
        <w:t xml:space="preserve">Ophthalmologist</w:t>
      </w:r>
      <w:r>
        <w:t xml:space="preserve"> </w:t>
      </w:r>
      <w:r>
        <w:t xml:space="preserve">must now possess a multidisciplinary skill set. They are not only surgeons but also managers of chronic diseases requiring long-term patient interaction and technological integration.</w:t>
      </w:r>
    </w:p>
    <w:bookmarkEnd w:id="21"/>
    <w:bookmarkStart w:id="22" w:name="Xdcf665318b62ad71461f42a0fcfe55ea7da01d2"/>
    <w:p>
      <w:pPr>
        <w:pStyle w:val="Heading2"/>
      </w:pPr>
      <w:r>
        <w:t xml:space="preserve">III. Technological Advancements and Surgical Innovation</w:t>
      </w:r>
    </w:p>
    <w:p>
      <w:pPr>
        <w:pStyle w:val="FirstParagraph"/>
      </w:pPr>
      <w:r>
        <w:t xml:space="preserve">A significant portion of the reviewed material focuses on the rapid pace of technological innovation that defines the current era for an</w:t>
      </w:r>
      <w:r>
        <w:t xml:space="preserve"> </w:t>
      </w:r>
      <w:r>
        <w:rPr>
          <w:bCs/>
          <w:b/>
        </w:rPr>
        <w:t xml:space="preserve">Ophthalmologist</w:t>
      </w:r>
      <w:r>
        <w:t xml:space="preserve">. Books discussing modern surgical techniques highlight procedures such as Femtosecond Laser-Assisted Cataract Surgery (FLACS) and Intravitreal Injections. These advancements have dramatically improved outcomes, reduced recovery times, and minimized risks.</w:t>
      </w:r>
    </w:p>
    <w:p>
      <w:pPr>
        <w:pStyle w:val="BodyText"/>
      </w:pPr>
      <w:r>
        <w:t xml:space="preserve">The text argues that the role of an</w:t>
      </w:r>
      <w:r>
        <w:t xml:space="preserve"> </w:t>
      </w:r>
      <w:r>
        <w:rPr>
          <w:bCs/>
          <w:b/>
        </w:rPr>
        <w:t xml:space="preserve">Ophthalmologist</w:t>
      </w:r>
      <w:r>
        <w:t xml:space="preserve"> </w:t>
      </w:r>
      <w:r>
        <w:t xml:space="preserve">is now deeply intertwined with technology. From Optical Coherence Tomography (OCT) to advanced imaging systems, the modern specialist relies on high-tech tools to make precise diagnostic decisions. This report notes that educational materials for ophthalmologists have shifted heavily toward digital literacy and technical proficiency, reflecting the reality that today’s</w:t>
      </w:r>
      <w:r>
        <w:t xml:space="preserve"> </w:t>
      </w:r>
      <w:r>
        <w:rPr>
          <w:bCs/>
          <w:b/>
        </w:rPr>
        <w:t xml:space="preserve">Ophthalmologist</w:t>
      </w:r>
      <w:r>
        <w:t xml:space="preserve"> </w:t>
      </w:r>
      <w:r>
        <w:t xml:space="preserve">is a technologist as much as a clinician.</w:t>
      </w:r>
    </w:p>
    <w:bookmarkEnd w:id="22"/>
    <w:bookmarkStart w:id="23" w:name="Xda1e7b710f1c980f245e5f4a8c17636a7793225"/>
    <w:p>
      <w:pPr>
        <w:pStyle w:val="Heading2"/>
      </w:pPr>
      <w:r>
        <w:t xml:space="preserve">IV. Global Health Perspectives and Accessibility</w:t>
      </w:r>
    </w:p>
    <w:p>
      <w:pPr>
        <w:pStyle w:val="FirstParagraph"/>
      </w:pPr>
      <w:r>
        <w:t xml:space="preserve">This book report also examines literature concerning global health disparities. While an</w:t>
      </w:r>
      <w:r>
        <w:t xml:space="preserve"> </w:t>
      </w:r>
      <w:r>
        <w:rPr>
          <w:bCs/>
          <w:b/>
        </w:rPr>
        <w:t xml:space="preserve">Ophthalmologist</w:t>
      </w:r>
      <w:r>
        <w:t xml:space="preserve"> </w:t>
      </w:r>
      <w:r>
        <w:t xml:space="preserve">in developed nations may perform complex retinal surgeries, their counterparts in low-resource settings often focus on infectious causes of blindness, such as trachoma and river blindness. The reviewed texts emphasize the ethical responsibility of the ophthalmology community to bridge this gap.</w:t>
      </w:r>
    </w:p>
    <w:p>
      <w:pPr>
        <w:pStyle w:val="BodyText"/>
      </w:pPr>
      <w:r>
        <w:t xml:space="preserve">The concept of "Global Ophthalmology" is introduced, suggesting that an</w:t>
      </w:r>
      <w:r>
        <w:t xml:space="preserve"> </w:t>
      </w:r>
      <w:r>
        <w:rPr>
          <w:bCs/>
          <w:b/>
        </w:rPr>
        <w:t xml:space="preserve">Ophthalmologist</w:t>
      </w:r>
      <w:r>
        <w:t xml:space="preserve"> </w:t>
      </w:r>
      <w:r>
        <w:t xml:space="preserve">has a duty beyond their immediate clinic. Through telemedicine and international partnerships, specialists are increasingly connecting remote populations with expert care. The literature underscores the importance of training programs that prepare an</w:t>
      </w:r>
      <w:r>
        <w:t xml:space="preserve"> </w:t>
      </w:r>
      <w:r>
        <w:rPr>
          <w:bCs/>
          <w:b/>
        </w:rPr>
        <w:t xml:space="preserve">Ophthalmologist</w:t>
      </w:r>
      <w:r>
        <w:t xml:space="preserve"> </w:t>
      </w:r>
      <w:r>
        <w:t xml:space="preserve">to work in diverse environments and to advocate for eye health as a fundamental human right.</w:t>
      </w:r>
    </w:p>
    <w:bookmarkEnd w:id="23"/>
    <w:bookmarkStart w:id="24" w:name="X7e248fda3e6adfd08e18dc988b5aac0252718a6"/>
    <w:p>
      <w:pPr>
        <w:pStyle w:val="Heading2"/>
      </w:pPr>
      <w:r>
        <w:t xml:space="preserve">V. Contextual Analysis: The Role of the Ophthalmologist in Qatar Doha</w:t>
      </w:r>
    </w:p>
    <w:p>
      <w:pPr>
        <w:pStyle w:val="FirstParagraph"/>
      </w:pPr>
      <w:r>
        <w:t xml:space="preserve">To fully understand the relevance of this literature, it is essential to contextualize these global trends within specific regional frameworks. This section specifically addresses the application of modern ophthalmological standards in</w:t>
      </w:r>
      <w:r>
        <w:t xml:space="preserve"> </w:t>
      </w:r>
      <w:r>
        <w:rPr>
          <w:bCs/>
          <w:b/>
        </w:rPr>
        <w:t xml:space="preserve">Qatar Doha</w:t>
      </w:r>
      <w:r>
        <w:t xml:space="preserve">. As a hub for medical tourism and healthcare excellence in the Middle East,</w:t>
      </w:r>
      <w:r>
        <w:t xml:space="preserve"> </w:t>
      </w:r>
      <w:r>
        <w:rPr>
          <w:bCs/>
          <w:b/>
        </w:rPr>
        <w:t xml:space="preserve">Qatar Doha</w:t>
      </w:r>
      <w:r>
        <w:t xml:space="preserve"> </w:t>
      </w:r>
      <w:r>
        <w:t xml:space="preserve">presents a unique case study for the implementation of advanced eye care.</w:t>
      </w:r>
    </w:p>
    <w:p>
      <w:pPr>
        <w:pStyle w:val="BodyText"/>
      </w:pPr>
      <w:r>
        <w:t xml:space="preserve">The literature indicates that</w:t>
      </w:r>
      <w:r>
        <w:t xml:space="preserve"> </w:t>
      </w:r>
      <w:r>
        <w:rPr>
          <w:bCs/>
          <w:b/>
        </w:rPr>
        <w:t xml:space="preserve">Qatar Doha</w:t>
      </w:r>
      <w:r>
        <w:t xml:space="preserve"> </w:t>
      </w:r>
      <w:r>
        <w:t xml:space="preserve">(Note: Often referred to simply as Doha or Qatar)</w:t>
      </w:r>
      <w:r>
        <w:t xml:space="preserve">, through institutions like Hamad Medical Corporation and Sidra Medicine, has rapidly modernized its healthcare infrastructure. In this context, the role of an</w:t>
      </w:r>
      <w:r>
        <w:t xml:space="preserve"> </w:t>
      </w:r>
      <w:r>
        <w:rPr>
          <w:bCs/>
          <w:b/>
        </w:rPr>
        <w:t xml:space="preserve">Ophthalmologist</w:t>
      </w:r>
      <w:r>
        <w:t xml:space="preserve"> </w:t>
      </w:r>
      <w:r>
        <w:t xml:space="preserve">in</w:t>
      </w:r>
      <w:r>
        <w:t xml:space="preserve"> </w:t>
      </w:r>
      <w:r>
        <w:rPr>
          <w:bCs/>
          <w:b/>
        </w:rPr>
        <w:t xml:space="preserve">Qatar Doha</w:t>
      </w:r>
      <w:r>
        <w:t xml:space="preserve"> </w:t>
      </w:r>
      <w:r>
        <w:t xml:space="preserve">is multifaceted. They are expected to provide world-class care that aligns with international benchmarks while addressing local demographic challenges.</w:t>
      </w:r>
    </w:p>
    <w:p>
      <w:pPr>
        <w:pStyle w:val="BodyText"/>
      </w:pPr>
      <w:r>
        <w:rPr>
          <w:bCs/>
          <w:b/>
        </w:rPr>
        <w:t xml:space="preserve">A. High Prevalence of Chronic Disease:</w:t>
      </w:r>
      <w:r>
        <w:br/>
      </w:r>
      <w:r>
        <w:t xml:space="preserve">Studies specific to the region highlight a high prevalence of diabetes and hypertension in</w:t>
      </w:r>
      <w:r>
        <w:t xml:space="preserve"> </w:t>
      </w:r>
      <w:r>
        <w:rPr>
          <w:bCs/>
          <w:b/>
        </w:rPr>
        <w:t xml:space="preserve">Qatar Doha</w:t>
      </w:r>
      <w:r>
        <w:t xml:space="preserve">. Consequently, an</w:t>
      </w:r>
      <w:r>
        <w:t xml:space="preserve"> </w:t>
      </w:r>
      <w:r>
        <w:rPr>
          <w:bCs/>
          <w:b/>
        </w:rPr>
        <w:t xml:space="preserve">Ophthalmologist</w:t>
      </w:r>
      <w:r>
        <w:t xml:space="preserve"> </w:t>
      </w:r>
      <w:r>
        <w:t xml:space="preserve">operating in this region faces a significant burden regarding diabetic retinopathy and glaucoma. The reviewed texts suggest that specialists in</w:t>
      </w:r>
      <w:r>
        <w:t xml:space="preserve"> </w:t>
      </w:r>
      <w:r>
        <w:rPr>
          <w:bCs/>
          <w:b/>
        </w:rPr>
        <w:t xml:space="preserve">Qatar Doha</w:t>
      </w:r>
      <w:r>
        <w:t xml:space="preserve"> </w:t>
      </w:r>
      <w:r>
        <w:t xml:space="preserve">must prioritize early screening protocols to mitigate the impact of these systemic diseases on vision.</w:t>
      </w:r>
    </w:p>
    <w:p>
      <w:pPr>
        <w:pStyle w:val="BodyText"/>
      </w:pPr>
      <w:r>
        <w:rPr>
          <w:bCs/>
          <w:b/>
        </w:rPr>
        <w:t xml:space="preserve">B. Technological Integration:</w:t>
      </w:r>
      <w:r>
        <w:br/>
      </w:r>
      <w:r>
        <w:t xml:space="preserve">The healthcare landscape in</w:t>
      </w:r>
      <w:r>
        <w:t xml:space="preserve"> </w:t>
      </w:r>
      <w:r>
        <w:rPr>
          <w:bCs/>
          <w:b/>
        </w:rPr>
        <w:t xml:space="preserve">Qatar Doha</w:t>
      </w:r>
      <w:r>
        <w:t xml:space="preserve"> </w:t>
      </w:r>
      <w:r>
        <w:t xml:space="preserve">is characterized by substantial investment in technology. An</w:t>
      </w:r>
    </w:p>
    <w:p>
      <w:pPr>
        <w:pStyle w:val="BodyText"/>
      </w:pPr>
      <w:r>
        <w:t xml:space="preserve">Ophthalmologist here has access to cutting-edge diagnostic and surgical tools comparable to those in London or New York. This report notes that the expectation for an</w:t>
      </w:r>
      <w:r>
        <w:t xml:space="preserve"> </w:t>
      </w:r>
      <w:r>
        <w:rPr>
          <w:bCs/>
          <w:b/>
        </w:rPr>
        <w:t xml:space="preserve">Ophthalmologist</w:t>
      </w:r>
      <w:r>
        <w:t xml:space="preserve"> </w:t>
      </w:r>
      <w:r>
        <w:t xml:space="preserve">(Note: Often referred to simply as Doha or Qatar)</w:t>
      </w:r>
      <w:r>
        <w:t xml:space="preserve"> </w:t>
      </w:r>
      <w:r>
        <w:t xml:space="preserve">in this region includes proficiency in robotic surgery and AI-assisted diagnostics, reflecting the forward-thinking nature of the local healthcare sector.</w:t>
      </w:r>
    </w:p>
    <w:p>
      <w:pPr>
        <w:pStyle w:val="BodyText"/>
      </w:pPr>
      <w:r>
        <w:rPr>
          <w:bCs/>
          <w:b/>
        </w:rPr>
        <w:t xml:space="preserve">C. Cultural Competence and Patient Care:</w:t>
      </w:r>
      <w:r>
        <w:br/>
      </w:r>
      <w:r>
        <w:t xml:space="preserve">Furthermore, literature on cross-cultural medicine suggests that an</w:t>
      </w:r>
      <w:r>
        <w:t xml:space="preserve"> </w:t>
      </w:r>
      <w:r>
        <w:rPr>
          <w:bCs/>
          <w:b/>
        </w:rPr>
        <w:t xml:space="preserve">Ophthalmologist</w:t>
      </w:r>
      <w:r>
        <w:t xml:space="preserve"> </w:t>
      </w:r>
      <w:r>
        <w:t xml:space="preserve">practicing in</w:t>
      </w:r>
      <w:r>
        <w:t xml:space="preserve"> </w:t>
      </w:r>
      <w:r>
        <w:rPr>
          <w:bCs/>
          <w:b/>
        </w:rPr>
        <w:t xml:space="preserve">Qatar Doha</w:t>
      </w:r>
      <w:r>
        <w:t xml:space="preserve"> </w:t>
      </w:r>
      <w:r>
        <w:t xml:space="preserve">must navigate a diverse patient population comprising locals and expatriates from various backgrounds. Effective communication, cultural sensitivity, and understanding of specific genetic predispositions prevalent in the region are critical skills for an</w:t>
      </w:r>
      <w:r>
        <w:t xml:space="preserve"> </w:t>
      </w:r>
      <w:r>
        <w:rPr>
          <w:bCs/>
          <w:b/>
        </w:rPr>
        <w:t xml:space="preserve">Ophthalmologist</w:t>
      </w:r>
      <w:r>
        <w:t xml:space="preserve"> </w:t>
      </w:r>
      <w:r>
        <w:t xml:space="preserve">(Note: Often referred to simply as Doha or Qatar)</w:t>
      </w:r>
      <w:r>
        <w:t xml:space="preserve"> </w:t>
      </w:r>
      <w:r>
        <w:t xml:space="preserve">serving this community.</w:t>
      </w:r>
    </w:p>
    <w:bookmarkEnd w:id="24"/>
    <w:bookmarkStart w:id="25" w:name="X85e4644866180fb8af37311b65a48b0f4910eab"/>
    <w:p>
      <w:pPr>
        <w:pStyle w:val="Heading2"/>
      </w:pPr>
      <w:r>
        <w:t xml:space="preserve">VI. Critical Evaluation and Future Directions</w:t>
      </w:r>
    </w:p>
    <w:p>
      <w:pPr>
        <w:pStyle w:val="FirstParagraph"/>
      </w:pPr>
      <w:r>
        <w:t xml:space="preserve">This report critically evaluates the reviewed books, noting a few gaps in the current literature. While there is extensive discussion on technology and surgery, there is less focus on the psychological impact of vision loss on patients in Middle Eastern societies. Additionally, more research is needed regarding cost-effective care models for</w:t>
      </w:r>
      <w:r>
        <w:t xml:space="preserve"> </w:t>
      </w:r>
      <w:r>
        <w:rPr>
          <w:bCs/>
          <w:b/>
        </w:rPr>
        <w:t xml:space="preserve">Qatar Doha</w:t>
      </w:r>
      <w:r>
        <w:t xml:space="preserve">, which could inform policy decisions.</w:t>
      </w:r>
    </w:p>
    <w:p>
      <w:pPr>
        <w:pStyle w:val="BodyText"/>
      </w:pPr>
      <w:r>
        <w:t xml:space="preserve">The future role of an</w:t>
      </w:r>
      <w:r>
        <w:t xml:space="preserve"> </w:t>
      </w:r>
      <w:r>
        <w:rPr>
          <w:bCs/>
          <w:b/>
        </w:rPr>
        <w:t xml:space="preserve">Ophthalmologist</w:t>
      </w:r>
      <w:r>
        <w:t xml:space="preserve"> </w:t>
      </w:r>
      <w:r>
        <w:t xml:space="preserve">(Note: Often referred to simply as Doha or Qatar)</w:t>
      </w:r>
      <w:r>
        <w:t xml:space="preserve"> </w:t>
      </w:r>
      <w:r>
        <w:t xml:space="preserve">will likely involve even greater integration with genetic medicine and personalized treatments. As genomics becomes more prominent, specialists must be prepared to interpret genetic data related to inherited retinal diseases, further expanding their diagnostic scope.</w:t>
      </w:r>
    </w:p>
    <w:bookmarkEnd w:id="25"/>
    <w:bookmarkStart w:id="26" w:name="vii.-conclusion"/>
    <w:p>
      <w:pPr>
        <w:pStyle w:val="Heading2"/>
      </w:pPr>
      <w:r>
        <w:t xml:space="preserve">VII. Conclusion</w:t>
      </w:r>
    </w:p>
    <w:p>
      <w:pPr>
        <w:pStyle w:val="FirstParagraph"/>
      </w:pPr>
      <w:r>
        <w:t xml:space="preserve">In conclusion, this book report affirms that the</w:t>
      </w:r>
      <w:r>
        <w:t xml:space="preserve"> </w:t>
      </w:r>
      <w:r>
        <w:rPr>
          <w:bCs/>
          <w:b/>
        </w:rPr>
        <w:t xml:space="preserve">Ophthalmologist</w:t>
      </w:r>
      <w:r>
        <w:t xml:space="preserve"> </w:t>
      </w:r>
      <w:r>
        <w:t xml:space="preserve">(Note: Often referred to simply as Doha or Qatar)</w:t>
      </w:r>
      <w:r>
        <w:t xml:space="preserve"> </w:t>
      </w:r>
      <w:r>
        <w:t xml:space="preserve">is no longer merely a eye surgeon but a comprehensive healthcare provider essential for managing both local and systemic health issues. The literature underscores the need for continuous education, technological adaptation, and global awareness.</w:t>
      </w:r>
    </w:p>
    <w:p>
      <w:pPr>
        <w:pStyle w:val="BodyText"/>
      </w:pPr>
      <w:r>
        <w:t xml:space="preserve">Specifically within</w:t>
      </w:r>
      <w:r>
        <w:t xml:space="preserve"> </w:t>
      </w:r>
      <w:r>
        <w:rPr>
          <w:bCs/>
          <w:b/>
        </w:rPr>
        <w:t xml:space="preserve">Qatar Doha</w:t>
      </w:r>
      <w:r>
        <w:t xml:space="preserve">, these global trends are being actively integrated into local practice. The demand for skilled</w:t>
      </w:r>
    </w:p>
    <w:p>
      <w:pPr>
        <w:pStyle w:val="BodyText"/>
      </w:pPr>
      <w:r>
        <w:t xml:space="preserve">Ophthalmologist</w:t>
      </w:r>
      <w:r>
        <w:t xml:space="preserve"> </w:t>
      </w:r>
      <w:r>
        <w:t xml:space="preserve">(Note: Often referred to simply as Doha or Qatar)</w:t>
      </w:r>
      <w:r>
        <w:t xml:space="preserve">s in</w:t>
      </w:r>
      <w:r>
        <w:t xml:space="preserve"> </w:t>
      </w:r>
      <w:r>
        <w:rPr>
          <w:bCs/>
          <w:b/>
        </w:rPr>
        <w:t xml:space="preserve">Qatar Doha</w:t>
      </w:r>
      <w:r>
        <w:t xml:space="preserve"> </w:t>
      </w:r>
      <w:r>
        <w:t xml:space="preserve">(Note: Often referred to simply as Doha or Qatar)</w:t>
      </w:r>
      <w:r>
        <w:t xml:space="preserve"> </w:t>
      </w:r>
      <w:r>
        <w:t xml:space="preserve">is rising, driven by a population that values high-quality healthcare and technological innovation. By adhering to the standards outlined in this report, healthcare institutions in</w:t>
      </w:r>
      <w:r>
        <w:t xml:space="preserve"> </w:t>
      </w:r>
      <w:r>
        <w:rPr>
          <w:bCs/>
          <w:b/>
        </w:rPr>
        <w:t xml:space="preserve">Qatar Doha</w:t>
      </w:r>
      <w:r>
        <w:t xml:space="preserve"> </w:t>
      </w:r>
      <w:r>
        <w:t xml:space="preserve">(Note: Often referred to simply as Doha or Qatar)</w:t>
      </w:r>
      <w:r>
        <w:t xml:space="preserve"> </w:t>
      </w:r>
      <w:r>
        <w:t xml:space="preserve">can ensure that their</w:t>
      </w:r>
    </w:p>
    <w:p>
      <w:pPr>
        <w:pStyle w:val="BodyText"/>
      </w:pPr>
      <w:r>
        <w:t xml:space="preserve">Ophthalmologist</w:t>
      </w:r>
      <w:r>
        <w:t xml:space="preserve"> </w:t>
      </w:r>
      <w:r>
        <w:t xml:space="preserve">(Note: Often referred to simply as Doha or Qatar)</w:t>
      </w:r>
      <w:r>
        <w:t xml:space="preserve">s remain at the forefront of medical excellence, providing optimal care for a diverse and growing patient base.</w:t>
      </w:r>
    </w:p>
    <w:p>
      <w:pPr>
        <w:pStyle w:val="BodyText"/>
      </w:pPr>
      <w:r>
        <w:t xml:space="preserve">This document serves as a foundational guide for understanding the complexities of modern ophthalmology, with a specific lens on its application and importance in</w:t>
      </w:r>
      <w:r>
        <w:t xml:space="preserve"> </w:t>
      </w:r>
      <w:r>
        <w:rPr>
          <w:bCs/>
          <w:b/>
        </w:rPr>
        <w:t xml:space="preserve">Qatar Doha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Role of the Ophthalmologist in Modern Healthcare</dc:title>
  <dc:creator/>
  <dc:language>en</dc:language>
  <cp:keywords/>
  <dcterms:created xsi:type="dcterms:W3CDTF">2026-07-29T03:51:16Z</dcterms:created>
  <dcterms:modified xsi:type="dcterms:W3CDTF">2026-07-29T03:51:16Z</dcterms:modified>
</cp:coreProperties>
</file>

<file path=docProps/custom.xml><?xml version="1.0" encoding="utf-8"?>
<Properties xmlns="http://schemas.openxmlformats.org/officeDocument/2006/custom-properties" xmlns:vt="http://schemas.openxmlformats.org/officeDocument/2006/docPropsVTypes"/>
</file>