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28861e41c45ed4464242b245c4ef0381d82ccc7"/>
    <w:p>
      <w:pPr>
        <w:pStyle w:val="Heading1"/>
      </w:pPr>
      <w:r>
        <w:t xml:space="preserve">The Evolving Role of the Ophthalmologist: A Critical Analysis and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w:t>
      </w:r>
      <w:r>
        <w:br/>
      </w:r>
      <w:r>
        <w:rPr>
          <w:bCs/>
          <w:b/>
        </w:rPr>
        <w:t xml:space="preserve">Subject:</w:t>
      </w:r>
    </w:p>
    <w:bookmarkStart w:id="20" w:name="introduction-and-contextual-framework"/>
    <w:p>
      <w:pPr>
        <w:pStyle w:val="Heading2"/>
      </w:pPr>
      <w:r>
        <w:t xml:space="preserve">Introduction and Contextual Framework</w:t>
      </w:r>
    </w:p>
    <w:p>
      <w:pPr>
        <w:pStyle w:val="FirstParagraph"/>
      </w:pPr>
      <w:r>
        <w:t xml:space="preserve">In recent years, the landscape of healthcare in the Kingdom has undergone a seismic shift, driven primarily by Vision 2030. This national transformation agenda is not merely an economic strategy but a profound reimagining of public health infrastructure, professional development, and patient care standards. Within this vast ecosystem, the role of the</w:t>
      </w:r>
      <w:r>
        <w:t xml:space="preserve"> </w:t>
      </w:r>
      <w:r>
        <w:rPr>
          <w:bCs/>
          <w:b/>
        </w:rPr>
        <w:t xml:space="preserve">Ophthalmologist</w:t>
      </w:r>
      <w:r>
        <w:t xml:space="preserve"> </w:t>
      </w:r>
      <w:r>
        <w:t xml:space="preserve">has emerged as critical yet complex. This</w:t>
      </w:r>
      <w:r>
        <w:t xml:space="preserve"> </w:t>
      </w:r>
      <w:r>
        <w:rPr>
          <w:bCs/>
          <w:b/>
        </w:rPr>
        <w:t xml:space="preserve">Book Report</w:t>
      </w:r>
      <w:r>
        <w:t xml:space="preserve"> </w:t>
      </w:r>
      <w:r>
        <w:t xml:space="preserve">serves to synthesize contemporary literature regarding ophthalmic care while critically examining how these global medical paradigms intersect with the unique cultural, demographic, and infrastructural realities of Jeddah, a coastal metropolis in</w:t>
      </w:r>
      <w:r>
        <w:t xml:space="preserve"> </w:t>
      </w:r>
      <w:r>
        <w:rPr>
          <w:bCs/>
          <w:b/>
        </w:rPr>
        <w:t xml:space="preserve">Saudi Arabia</w:t>
      </w:r>
      <w:r>
        <w:t xml:space="preserve">.</w:t>
      </w:r>
      <w:r>
        <w:t xml:space="preserve"> </w:t>
      </w:r>
      <w:r>
        <w:t xml:space="preserve">The purpose of this document is not simply to review textbooks on eye surgery or optics; rather, it is to evaluate the "text" of modern ophthalmic practice through the lens of regional necessity. We must ask: How does a generic global standard adapt to the specific needs of</w:t>
      </w:r>
      <w:r>
        <w:t xml:space="preserve"> </w:t>
      </w:r>
      <w:r>
        <w:rPr>
          <w:bCs/>
          <w:b/>
        </w:rPr>
        <w:t xml:space="preserve">Saudi Arabia</w:t>
      </w:r>
      <w:r>
        <w:t xml:space="preserve">, and more specifically, Jeddah? Jeddah stands as a gateway city, historically diverse, densely populated, and rapidly modernizing. It presents a microcosm of the challenges facing Saudi healthcare: an aging population prone to chronic diseases like diabetes and hypertension, coupled with rising rates of myopia among youth due to lifestyle changes.</w:t>
      </w:r>
    </w:p>
    <w:bookmarkEnd w:id="20"/>
    <w:bookmarkStart w:id="22" w:name="thematic-analysis-the-dual-burden"/>
    <w:p>
      <w:pPr>
        <w:pStyle w:val="Heading2"/>
      </w:pPr>
      <w:r>
        <w:t xml:space="preserve">Thematic Analysis: The Dual Burden</w:t>
      </w:r>
    </w:p>
    <w:p>
      <w:pPr>
        <w:pStyle w:val="FirstParagraph"/>
      </w:pPr>
      <w:r>
        <w:t xml:space="preserve">Contemporary medical literature on ophthalmology often categorizes practice into two main domains: surgical intervention and chronic disease management. In the context of Jeddah, these are not separate silos but deeply intertwined realities. The report identifies a "Dual Burden" that defines the modern</w:t>
      </w:r>
      <w:r>
        <w:t xml:space="preserve"> </w:t>
      </w:r>
      <w:r>
        <w:rPr>
          <w:bCs/>
          <w:b/>
        </w:rPr>
        <w:t xml:space="preserve">Ophthalmologist</w:t>
      </w:r>
      <w:r>
        <w:t xml:space="preserve"> </w:t>
      </w:r>
      <w:r>
        <w:t xml:space="preserve">in this region.</w:t>
      </w:r>
      <w:r>
        <w:t xml:space="preserve"> </w:t>
      </w:r>
      <w:r>
        <w:t xml:space="preserve">First, there is the burden of degenerative diseases. As life expectancy increases in</w:t>
      </w:r>
      <w:r>
        <w:t xml:space="preserve"> </w:t>
      </w:r>
      <w:r>
        <w:rPr>
          <w:bCs/>
          <w:b/>
        </w:rPr>
        <w:t xml:space="preserve">Saudi Arabia</w:t>
      </w:r>
      <w:r>
        <w:t xml:space="preserve">, conditions such as age-related macular degeneration (AMD), cataracts, and glaucoma become more prevalent. The literature emphasizes that surgical excellence is no longer sufficient; post-operative care, accessibility to anti-VEGF injections for wet AMD, and long-term monitoring are essential. In Jeddah, where the healthcare sector is a mix of robust private institutions and public hospitals like King Abdulaziz Medical City (KAMC), the Ophthalmologist must navigate complex referral systems. The text suggests that successful practitioners in this region possess not only technical surgical skills but also administrative acumen to coordinate care across these varied facilities.</w:t>
      </w:r>
      <w:r>
        <w:t xml:space="preserve"> </w:t>
      </w:r>
      <w:r>
        <w:t xml:space="preserve">Second, there is the epidemic of metabolic eye disease. Jeddah faces high prevalence rates of Type 2 diabetes, leading to diabetic retinopathy (DR) becoming a leading cause of preventable blindness in the city. The literature reviewed highlights that screening programs are often fragmented. An effective</w:t>
      </w:r>
      <w:r>
        <w:t xml:space="preserve"> </w:t>
      </w:r>
      <w:r>
        <w:rPr>
          <w:bCs/>
          <w:b/>
        </w:rPr>
        <w:t xml:space="preserve">Ophthalmologist</w:t>
      </w:r>
      <w:r>
        <w:t xml:space="preserve"> </w:t>
      </w:r>
      <w:r>
        <w:t xml:space="preserve">in this context acts as a sentinel, coordinating with endocrinologists and primary care physicians. This interdisciplinary approach is a recurring theme in successful case studies from</w:t>
      </w:r>
      <w:r>
        <w:t xml:space="preserve"> </w:t>
      </w:r>
      <w:r>
        <w:rPr>
          <w:bCs/>
          <w:b/>
        </w:rPr>
        <w:t xml:space="preserve">Saudi Arabia</w:t>
      </w:r>
      <w:r>
        <w:t xml:space="preserve">, suggesting that the ideal practitioner is part surgeon, part public health advocate.</w:t>
      </w:r>
    </w:p>
    <w:bookmarkStart w:id="21" w:name="X03b306338604cf888b4ee1edd1e992a182e339d"/>
    <w:p>
      <w:pPr>
        <w:pStyle w:val="Heading3"/>
      </w:pPr>
      <w:r>
        <w:t xml:space="preserve">Technological Integration and Digital Health</w:t>
      </w:r>
    </w:p>
    <w:p>
      <w:pPr>
        <w:pStyle w:val="FirstParagraph"/>
      </w:pPr>
      <w:r>
        <w:t xml:space="preserve">A significant portion of modern ophthalmology texts discusses the integration of Artificial Intelligence (AI) and telemedicine. In Jeddah, this is particularly relevant due to the city's geographical spread along the Red Sea coast and its status as a commercial hub where time is a scarce commodity for patients. The report notes that AI-driven screening tools for diabetic retinopathy are gaining traction in</w:t>
      </w:r>
      <w:r>
        <w:t xml:space="preserve"> </w:t>
      </w:r>
      <w:r>
        <w:rPr>
          <w:bCs/>
          <w:b/>
        </w:rPr>
        <w:t xml:space="preserve">Saudi Arabia</w:t>
      </w:r>
      <w:r>
        <w:t xml:space="preserve"> </w:t>
      </w:r>
      <w:r>
        <w:t xml:space="preserve">as a method to triage patients efficiently. However, the literature warns against over-reliance on technology without human oversight. For the</w:t>
      </w:r>
      <w:r>
        <w:t xml:space="preserve"> </w:t>
      </w:r>
      <w:r>
        <w:rPr>
          <w:bCs/>
          <w:b/>
        </w:rPr>
        <w:t xml:space="preserve">Ophthalmologist</w:t>
      </w:r>
      <w:r>
        <w:t xml:space="preserve"> </w:t>
      </w:r>
      <w:r>
        <w:t xml:space="preserve">practicing in Jeddah, the challenge lies in integrating these digital tools into workflows that respect patient privacy and cultural expectations of personal interaction. The "text" here is clear: Technology must enhance, not replace, the empathetic doctor-patient relationship valued in Saudi culture.</w:t>
      </w:r>
    </w:p>
    <w:bookmarkEnd w:id="21"/>
    <w:bookmarkEnd w:id="22"/>
    <w:bookmarkStart w:id="23" w:name="Xc689fea087d63030a73286153aab4af694541b6"/>
    <w:p>
      <w:pPr>
        <w:pStyle w:val="Heading2"/>
      </w:pPr>
      <w:r>
        <w:t xml:space="preserve">Cultural Competence and Patient Education</w:t>
      </w:r>
    </w:p>
    <w:p>
      <w:pPr>
        <w:pStyle w:val="FirstParagraph"/>
      </w:pPr>
      <w:r>
        <w:t xml:space="preserve">One aspect often overlooked in international medical textbooks is the cultural dimension of care. In Jeddah, healthcare decisions are often influenced by family structures and religious beliefs. For instance, discussions regarding end-of-life care for patients with advanced glaucoma or untreatable blindness require sensitivity to Islamic bioethical principles. The</w:t>
      </w:r>
      <w:r>
        <w:t xml:space="preserve"> </w:t>
      </w:r>
      <w:r>
        <w:rPr>
          <w:bCs/>
          <w:b/>
        </w:rPr>
        <w:t xml:space="preserve">Book Report</w:t>
      </w:r>
      <w:r>
        <w:t xml:space="preserve"> </w:t>
      </w:r>
      <w:r>
        <w:t xml:space="preserve">argues that an Ophthalmologist in this region must be culturally literate.</w:t>
      </w:r>
      <w:r>
        <w:t xml:space="preserve"> </w:t>
      </w:r>
      <w:r>
        <w:t xml:space="preserve">Furthermore, patient education is paramount. Literacy levels and health awareness vary widely among the diverse population of Jeddah, which includes a significant expatriate community alongside Saudi nationals. The literature suggests that visual aids, multi-lingual resources (including Arabic and English), and community-based educational campaigns are more effective than traditional pamphlets. The modern</w:t>
      </w:r>
      <w:r>
        <w:t xml:space="preserve"> </w:t>
      </w:r>
      <w:r>
        <w:rPr>
          <w:bCs/>
          <w:b/>
        </w:rPr>
        <w:t xml:space="preserve">Ophthalmologist</w:t>
      </w:r>
      <w:r>
        <w:t xml:space="preserve"> </w:t>
      </w:r>
      <w:r>
        <w:t xml:space="preserve">in</w:t>
      </w:r>
      <w:r>
        <w:t xml:space="preserve"> </w:t>
      </w:r>
      <w:r>
        <w:rPr>
          <w:bCs/>
          <w:b/>
        </w:rPr>
        <w:t xml:space="preserve">Saudi Arabia</w:t>
      </w:r>
      <w:r>
        <w:t xml:space="preserve"> </w:t>
      </w:r>
      <w:r>
        <w:t xml:space="preserve">is increasingly expected to be an educator who bridges the gap between complex medical jargon and understandable health advice.</w:t>
      </w:r>
    </w:p>
    <w:bookmarkEnd w:id="23"/>
    <w:bookmarkStart w:id="24" w:name="Xabc27fc924e9f64ffb0c2007570cdfaa712fff1"/>
    <w:p>
      <w:pPr>
        <w:pStyle w:val="Heading2"/>
      </w:pPr>
      <w:r>
        <w:t xml:space="preserve">Economic Implications and Healthcare Reform</w:t>
      </w:r>
    </w:p>
    <w:p>
      <w:pPr>
        <w:pStyle w:val="FirstParagraph"/>
      </w:pPr>
      <w:r>
        <w:t xml:space="preserve">Vision 2030 aims to shift Saudi healthcare from a system of treatment-based reimbursement to value-based care. This transition places new responsibilities on the</w:t>
      </w:r>
      <w:r>
        <w:t xml:space="preserve"> </w:t>
      </w:r>
      <w:r>
        <w:rPr>
          <w:bCs/>
          <w:b/>
        </w:rPr>
        <w:t xml:space="preserve">Ophthalmologist</w:t>
      </w:r>
      <w:r>
        <w:t xml:space="preserve">. They are now accountable not just for performing successful surgeries, but for demonstrating cost-effectiveness and improving quality-of-life metrics. In Jeddah's competitive private sector, this means Ophthalmologists must justify the use of premium intraocular lenses or advanced laser procedures based on clear patient outcomes rather than mere availability. The report highlights that those who adapt to this economic reality thrive, while those who resist may find themselves marginalized in a changing market.</w:t>
      </w:r>
    </w:p>
    <w:bookmarkEnd w:id="24"/>
    <w:bookmarkStart w:id="25"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Book Report</w:t>
      </w:r>
      <w:r>
        <w:t xml:space="preserve"> </w:t>
      </w:r>
      <w:r>
        <w:t xml:space="preserve">synthesizes the intersection of global ophthalmic standards with local realities in Jeddah. The modern Ophthalmologist in</w:t>
      </w:r>
      <w:r>
        <w:t xml:space="preserve"> </w:t>
      </w:r>
      <w:r>
        <w:rPr>
          <w:bCs/>
          <w:b/>
        </w:rPr>
        <w:t xml:space="preserve">Saudi Arabia</w:t>
      </w:r>
      <w:r>
        <w:t xml:space="preserve">, particularly within the dynamic environment of Jeddah, is no longer just a surgeon of the eye. They are a multidisciplinary coordinator, a tech-integrator, and a cultural mediator.</w:t>
      </w:r>
      <w:r>
        <w:t xml:space="preserve"> </w:t>
      </w:r>
      <w:r>
        <w:t xml:space="preserve">To excel in this role, future and current practitioners must prioritize:</w:t>
      </w:r>
      <w:r>
        <w:t xml:space="preserve"> </w:t>
      </w:r>
      <w:r>
        <w:t xml:space="preserve">1.</w:t>
      </w:r>
      <w:r>
        <w:t xml:space="preserve"> </w:t>
      </w:r>
      <w:r>
        <w:rPr>
          <w:bCs/>
          <w:b/>
        </w:rPr>
        <w:t xml:space="preserve">Specialized Training in Diabetic Retinopathy:</w:t>
      </w:r>
      <w:r>
        <w:t xml:space="preserve"> </w:t>
      </w:r>
      <w:r>
        <w:t xml:space="preserve">Given the high prevalence in Jeddah.</w:t>
      </w:r>
      <w:r>
        <w:t xml:space="preserve"> </w:t>
      </w:r>
      <w:r>
        <w:t xml:space="preserve">2.</w:t>
      </w:r>
      <w:r>
        <w:t xml:space="preserve"> </w:t>
      </w:r>
      <w:r>
        <w:rPr>
          <w:bCs/>
          <w:b/>
        </w:rPr>
        <w:t xml:space="preserve">Digital Literacy:</w:t>
      </w:r>
      <w:r>
        <w:t xml:space="preserve"> </w:t>
      </w:r>
      <w:r>
        <w:t xml:space="preserve">Embracing AI and telemedicine while maintaining ethical standards.</w:t>
      </w:r>
      <w:r>
        <w:t xml:space="preserve"> </w:t>
      </w:r>
      <w:r>
        <w:t xml:space="preserve">3.</w:t>
      </w:r>
      <w:r>
        <w:t xml:space="preserve"> </w:t>
      </w:r>
      <w:r>
        <w:rPr>
          <w:bCs/>
          <w:b/>
        </w:rPr>
        <w:t xml:space="preserve">Cultural Sensitivity:</w:t>
      </w:r>
      <w:r>
        <w:t xml:space="preserve">Saudi Arabia.</w:t>
      </w:r>
      <w:r>
        <w:t xml:space="preserve"> </w:t>
      </w:r>
      <w:r>
        <w:t xml:space="preserve">The "text" of modern ophthalmology is being rewritten by the unique pressures and opportunities of this region. By understanding these nuances, healthcare administrators and medical professionals in Jeddah can ensure that the eye care system is not only clinically excellent but also socially responsive and economically sustainable, fully aligning with the ambitious goals of</w:t>
      </w:r>
      <w:r>
        <w:t xml:space="preserve"> </w:t>
      </w:r>
      <w:r>
        <w:rPr>
          <w:bCs/>
          <w:b/>
        </w:rPr>
        <w:t xml:space="preserve">Saudi Arabia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Ophthalmologist in the Context of Saudi Arabia, Jeddah</dc:title>
  <dc:creator/>
  <dc:language>en</dc:language>
  <cp:keywords/>
  <dcterms:created xsi:type="dcterms:W3CDTF">2026-07-29T20:29:01Z</dcterms:created>
  <dcterms:modified xsi:type="dcterms:W3CDTF">2026-07-29T20:29:01Z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