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6" w:name="X5505815b36277d840a167d433f903240be05ac8"/>
    <w:p>
      <w:pPr>
        <w:pStyle w:val="Heading1"/>
      </w:pPr>
      <w:r>
        <w:t xml:space="preserve">Book Report: The Role and Evolution of the Ophthalmologist in United States Chicago</w:t>
      </w:r>
    </w:p>
    <w:p>
      <w:pPr>
        <w:pStyle w:val="FirstParagraph"/>
      </w:pPr>
      <w:r>
        <w:rPr>
          <w:bCs/>
          <w:b/>
        </w:rPr>
        <w:t xml:space="preserve">Title:</w:t>
      </w:r>
      <w:r>
        <w:t xml:space="preserve">An Analytical Review of Specialized Eye Care</w:t>
      </w:r>
      <w:r>
        <w:br/>
      </w:r>
      <w:r>
        <w:rPr>
          <w:bCs/>
          <w:b/>
        </w:rPr>
        <w:t xml:space="preserve">Focused Region:</w:t>
      </w:r>
      <w:r>
        <w:t xml:space="preserve">United States Chicago</w:t>
      </w:r>
      <w:r>
        <w:br/>
      </w:r>
    </w:p>
    <w:p>
      <w:pPr>
        <w:pStyle w:val="BodyText"/>
      </w:pPr>
      <w:r>
        <w:t xml:space="preserve">Subject Profile:The Modern</w:t>
      </w:r>
      <w:r>
        <w:t xml:space="preserve">Ophthalmologist</w:t>
      </w:r>
      <w:r>
        <w:br/>
      </w:r>
      <w:r>
        <w:rPr>
          <w:bCs/>
          <w:b/>
        </w:rPr>
        <w:t xml:space="preserve">Date:</w:t>
      </w:r>
      <w:r>
        <w:t xml:space="preserve">October 26, 2023</w:t>
      </w:r>
      <w:r>
        <w:br/>
      </w:r>
      <w:r>
        <w:rPr>
          <w:bCs/>
          <w:b/>
        </w:rPr>
        <w:t xml:space="preserve">Word Count:</w:t>
      </w:r>
      <w:r>
        <w:t xml:space="preserve">Above 800 Words</w:t>
      </w:r>
    </w:p>
    <w:bookmarkStart w:id="20" w:name="i.-introduction"/>
    <w:p>
      <w:pPr>
        <w:pStyle w:val="Heading2"/>
      </w:pPr>
      <w:r>
        <w:t xml:space="preserve">I. Introduction</w:t>
      </w:r>
    </w:p>
    <w:p>
      <w:pPr>
        <w:pStyle w:val="FirstParagraph"/>
      </w:pPr>
      <w:r>
        <w:t xml:space="preserve">The human eye is a marvel of biological engineering, capable of translating light into the complex visual data that allows us to navigate and understand our world. Consequently, the medical professional dedicated to preserving this sense is one of utmost importance: the</w:t>
      </w:r>
      <w:r>
        <w:t xml:space="preserve"> </w:t>
      </w:r>
      <w:r>
        <w:t xml:space="preserve">Ophthalmologist</w:t>
      </w:r>
      <w:r>
        <w:t xml:space="preserve">. This book report serves not merely as a summary of medical literature but as an analytical exploration of how ophthalmology has evolved within a specific geographic and socioeconomic context. Specifically, we examine the practice, challenges, and advancements of ophthalmology within</w:t>
      </w:r>
      <w:r>
        <w:t xml:space="preserve"> </w:t>
      </w:r>
      <w:r>
        <w:t xml:space="preserve">United States Chicago</w:t>
      </w:r>
      <w:r>
        <w:t xml:space="preserve">.</w:t>
      </w:r>
      <w:r>
        <w:t xml:space="preserve"> </w:t>
      </w:r>
      <w:r>
        <w:t xml:space="preserve">Chicago stands as one of the most dynamic metropolitan areas in the country. With its dense urban population, diverse demographic makeup, and status as a hub for medical innovation and research in Illinois, it provides a unique case study for understanding the modern ophthalmologist. This document synthesizes various medical texts, sociological studies on healthcare access in major US cities, and clinical guidelines to present a comprehensive view of what it means to be an</w:t>
      </w:r>
      <w:r>
        <w:t xml:space="preserve"> </w:t>
      </w:r>
      <w:r>
        <w:t xml:space="preserve">Ophthalmologist</w:t>
      </w:r>
      <w:r>
        <w:t xml:space="preserve"> </w:t>
      </w:r>
      <w:r>
        <w:t xml:space="preserve">operating within the complex healthcare landscape of</w:t>
      </w:r>
      <w:r>
        <w:t xml:space="preserve"> </w:t>
      </w:r>
      <w:r>
        <w:t xml:space="preserve">United States Chicago</w:t>
      </w:r>
      <w:r>
        <w:t xml:space="preserve">.</w:t>
      </w:r>
    </w:p>
    <w:bookmarkEnd w:id="20"/>
    <w:bookmarkStart w:id="21" w:name="Xae63c1e2e476f0e9e6c281f7886df131f503157"/>
    <w:p>
      <w:pPr>
        <w:pStyle w:val="Heading2"/>
      </w:pPr>
      <w:r>
        <w:t xml:space="preserve">II. The Definition and Scope of the Ophthalmologist</w:t>
      </w:r>
    </w:p>
    <w:p>
      <w:pPr>
        <w:pStyle w:val="FirstParagraph"/>
      </w:pPr>
      <w:r>
        <w:t xml:space="preserve">To understand the impact of this specialty in Chicago, one must first define the role clearly. Unlike optometrists or opticians, an</w:t>
      </w:r>
      <w:r>
        <w:t xml:space="preserve"> </w:t>
      </w:r>
      <w:r>
        <w:t xml:space="preserve">Ophthalmologist</w:t>
      </w:r>
      <w:r>
        <w:t xml:space="preserve"> </w:t>
      </w:r>
      <w:r>
        <w:t xml:space="preserve">is a medical doctor (MD) or osteopathic doctor (DO) who has completed four years of medical school followed by a residency in ophthalmology. They are qualified to perform surgery, prescribe medications, and treat the full spectrum of eye diseases.</w:t>
      </w:r>
      <w:r>
        <w:t xml:space="preserve"> </w:t>
      </w:r>
      <w:r>
        <w:t xml:space="preserve">In the context of academic literature regarding US healthcare, the</w:t>
      </w:r>
      <w:r>
        <w:t xml:space="preserve"> </w:t>
      </w:r>
      <w:r>
        <w:t xml:space="preserve">Ophthalmologist</w:t>
      </w:r>
      <w:r>
        <w:t xml:space="preserve"> </w:t>
      </w:r>
      <w:r>
        <w:t xml:space="preserve">is often portrayed as a surgeon-scientist hybrid. This dual capability is crucial in major medical centers found in Chicago, such as those affiliated with Northwestern University or the University of Illinois at Chicago (UIC). The literature emphasizes that while general practitioners may handle minor eye issues, complex pathologies requiring microsurgical intervention remain the exclusive domain of the</w:t>
      </w:r>
      <w:r>
        <w:t xml:space="preserve"> </w:t>
      </w:r>
      <w:r>
        <w:t xml:space="preserve">Ophthalmologist</w:t>
      </w:r>
      <w:r>
        <w:t xml:space="preserve">.</w:t>
      </w:r>
    </w:p>
    <w:bookmarkEnd w:id="21"/>
    <w:bookmarkStart w:id="22" w:name="Xe7c9c6c49d143afcc90efb3d85060edc6bcb257"/>
    <w:p>
      <w:pPr>
        <w:pStyle w:val="Heading2"/>
      </w:pPr>
      <w:r>
        <w:t xml:space="preserve">III. The Context: United States Chicago as a Healthcare Epicenter</w:t>
      </w:r>
    </w:p>
    <w:p>
      <w:pPr>
        <w:pStyle w:val="FirstParagraph"/>
      </w:pPr>
      <w:r>
        <w:t xml:space="preserve">When analyzing healthcare literature,</w:t>
      </w:r>
      <w:r>
        <w:t xml:space="preserve"> </w:t>
      </w:r>
      <w:r>
        <w:t xml:space="preserve">United States Chicago</w:t>
      </w:r>
      <w:r>
        <w:t xml:space="preserve"> </w:t>
      </w:r>
      <w:r>
        <w:t xml:space="preserve">emerges as a distinct entity. It is not just another city; it is a logistical and cultural crossroads of the Midwest. For the</w:t>
      </w:r>
      <w:r>
        <w:t xml:space="preserve"> </w:t>
      </w:r>
      <w:r>
        <w:t xml:space="preserve">Ophthalmologist</w:t>
      </w:r>
      <w:r>
        <w:t xml:space="preserve">, practicing in this region presents unique opportunities and hurdles.</w:t>
      </w:r>
      <w:r>
        <w:t xml:space="preserve"> </w:t>
      </w:r>
      <w:r>
        <w:t xml:space="preserve">First, the demographic diversity of Chicago mirrors that of the entire nation, yet with concentrated intensity. A comprehensive report on eye health in this region highlights higher prevalence rates of diabetes and hypertension among certain communities. These systemic conditions are leading causes of diabetic retinopathy and hypertensive retinopathy, respectively. Therefore, an</w:t>
      </w:r>
      <w:r>
        <w:t xml:space="preserve"> </w:t>
      </w:r>
      <w:r>
        <w:t xml:space="preserve">Ophthalmologist</w:t>
      </w:r>
      <w:r>
        <w:t xml:space="preserve"> </w:t>
      </w:r>
      <w:r>
        <w:t xml:space="preserve">in Chicago must be adept at managing comorbidities that affect ocular health. The literature suggests that successful practitioners in this region adopt a holistic approach, often collaborating with endocrinologists and cardiologists to treat the patient as a whole rather than just their eyes.</w:t>
      </w:r>
      <w:r>
        <w:t xml:space="preserve"> </w:t>
      </w:r>
      <w:r>
        <w:t xml:space="preserve">Second,</w:t>
      </w:r>
      <w:r>
        <w:t xml:space="preserve"> </w:t>
      </w:r>
      <w:r>
        <w:t xml:space="preserve">United States Chicago</w:t>
      </w:r>
      <w:r>
        <w:t xml:space="preserve"> </w:t>
      </w:r>
      <w:r>
        <w:t xml:space="preserve">is home to some of the nation's leading research institutions. The presence of facilities like the Lurie Children’s Hospital and specialized institutes like the Bascom Palmer affiliate programs in Illinois drives innovation. For an</w:t>
      </w:r>
      <w:r>
        <w:t xml:space="preserve"> </w:t>
      </w:r>
      <w:r>
        <w:t xml:space="preserve">Ophthalmologist</w:t>
      </w:r>
      <w:r>
        <w:t xml:space="preserve">, this means access to cutting-edge clinical trials, advanced laser technologies, and gene therapies that may not yet be available in rural areas. The "Chicago Model" of care often integrates academic research with community practice, allowing the</w:t>
      </w:r>
      <w:r>
        <w:t xml:space="preserve"> </w:t>
      </w:r>
      <w:r>
        <w:t xml:space="preserve">Ophthalmologist</w:t>
      </w:r>
      <w:r>
        <w:t xml:space="preserve"> </w:t>
      </w:r>
      <w:r>
        <w:t xml:space="preserve">to implement new treatments faster than their counterparts in less central locations.</w:t>
      </w:r>
    </w:p>
    <w:bookmarkEnd w:id="22"/>
    <w:bookmarkStart w:id="23" w:name="X99e6ca6bbf8fd4be5a852b0a4238e0d98502daf"/>
    <w:p>
      <w:pPr>
        <w:pStyle w:val="Heading2"/>
      </w:pPr>
      <w:r>
        <w:t xml:space="preserve">IV. Challenges Facing the Modern Ophthalmologist</w:t>
      </w:r>
    </w:p>
    <w:p>
      <w:pPr>
        <w:pStyle w:val="FirstParagraph"/>
      </w:pPr>
      <w:r>
        <w:t xml:space="preserve">Despite advancements, the literature identifies significant challenges for the</w:t>
      </w:r>
      <w:r>
        <w:t xml:space="preserve"> </w:t>
      </w:r>
      <w:r>
        <w:t xml:space="preserve">Ophthalmologist</w:t>
      </w:r>
      <w:r>
        <w:t xml:space="preserve">. One major theme in reports concerning</w:t>
      </w:r>
      <w:r>
        <w:t xml:space="preserve"> </w:t>
      </w:r>
      <w:r>
        <w:t xml:space="preserve">United States Chicago</w:t>
      </w:r>
      <w:r>
        <w:t xml:space="preserve"> </w:t>
      </w:r>
      <w:r>
        <w:t xml:space="preserve">is healthcare disparity. While elite institutions offer world-class care, underserved neighborhoods on the South and West sides of Chicago often face shortages of specialists. The book report analysis reveals that while there are many ophthalmologists in the city, their distribution is uneven. This creates a "two-tiered" system where access to timely preventive care for conditions like glaucoma or macular degeneration depends heavily on zip code.</w:t>
      </w:r>
      <w:r>
        <w:t xml:space="preserve"> </w:t>
      </w:r>
      <w:r>
        <w:t xml:space="preserve">Another challenge discussed in contemporary medical sociology texts is the administrative burden placed on physicians. In</w:t>
      </w:r>
      <w:r>
        <w:t xml:space="preserve"> </w:t>
      </w:r>
      <w:r>
        <w:t xml:space="preserve">United States Chicago</w:t>
      </w:r>
      <w:r>
        <w:t xml:space="preserve">, as elsewhere in the US,</w:t>
      </w:r>
      <w:r>
        <w:t xml:space="preserve"> </w:t>
      </w:r>
      <w:r>
        <w:t xml:space="preserve">Ophthalmologist</w:t>
      </w:r>
      <w:r>
        <w:t xml:space="preserve"> </w:t>
      </w:r>
      <w:r>
        <w:t xml:space="preserve">spend a significant portion of their day navigating insurance complexities, particularly with Medicare and Medicaid populations which are prominent in urban centers. This bureaucratic friction can detract from patient care time, leading to burnout among medical professionals. The literature suggests that efficient practice management software and administrative support staff are now considered essential tools for the modern</w:t>
      </w:r>
      <w:r>
        <w:t xml:space="preserve"> </w:t>
      </w:r>
      <w:r>
        <w:t xml:space="preserve">Ophthalmologist</w:t>
      </w:r>
      <w:r>
        <w:t xml:space="preserve">.</w:t>
      </w:r>
      <w:r>
        <w:t xml:space="preserve"> </w:t>
      </w:r>
      <w:r>
        <w:t xml:space="preserve">Furthermore, the aging population in</w:t>
      </w:r>
      <w:r>
        <w:t xml:space="preserve"> </w:t>
      </w:r>
      <w:r>
        <w:t xml:space="preserve">United States Chicago</w:t>
      </w:r>
      <w:r>
        <w:t xml:space="preserve"> </w:t>
      </w:r>
      <w:r>
        <w:t xml:space="preserve">presents a demographic shift. As the baby boomer generation ages, the incidence of cataracts and age-related macular degeneration (AMD) rises sharply. The demand for surgical volume is increasing, putting pressure on operating room schedules and hospital resources in major Chicago medical centers.</w:t>
      </w:r>
    </w:p>
    <w:bookmarkEnd w:id="23"/>
    <w:bookmarkStart w:id="24" w:name="X2242c5526e0ec6a661852859bc17c5c903ee264"/>
    <w:p>
      <w:pPr>
        <w:pStyle w:val="Heading2"/>
      </w:pPr>
      <w:r>
        <w:t xml:space="preserve">V. Technological Advancements in Ophthalmic Practice</w:t>
      </w:r>
    </w:p>
    <w:p>
      <w:pPr>
        <w:pStyle w:val="FirstParagraph"/>
      </w:pPr>
      <w:r>
        <w:t xml:space="preserve">A significant portion of modern medical texts focuses on technology. For the</w:t>
      </w:r>
      <w:r>
        <w:t xml:space="preserve"> </w:t>
      </w:r>
      <w:r>
        <w:t xml:space="preserve">Ophthalmologist</w:t>
      </w:r>
      <w:r>
        <w:t xml:space="preserve">, technology has revolutionized diagnosis and treatment. In</w:t>
      </w:r>
      <w:r>
        <w:t xml:space="preserve"> </w:t>
      </w:r>
      <w:r>
        <w:t xml:space="preserve">United States Chicago</w:t>
      </w:r>
      <w:r>
        <w:t xml:space="preserve">, we see a high adoption rate of Optical Coherence Tomography (OCT), which provides cross-sectional imaging of the retina, allowing for earlier detection of diseases.</w:t>
      </w:r>
      <w:r>
        <w:t xml:space="preserve"> </w:t>
      </w:r>
      <w:r>
        <w:t xml:space="preserve">Additionally, the rise of tele-ophthalmology has been accelerated by recent global health events and digital infrastructure improvements in major US cities.</w:t>
      </w:r>
      <w:r>
        <w:t xml:space="preserve"> </w:t>
      </w:r>
      <w:r>
        <w:t xml:space="preserve">Ophthalmologist</w:t>
      </w:r>
      <w:r>
        <w:t xml:space="preserve"> </w:t>
      </w:r>
      <w:r>
        <w:t xml:space="preserve">in Chicago are increasingly utilizing remote monitoring devices that allow patients with diabetic retinopathy to have their images scanned at primary care clinics or even at home, with results transmitted electronically to the specialist. This integration of digital health is a hallmark of contemporary practice in</w:t>
      </w:r>
      <w:r>
        <w:t xml:space="preserve"> </w:t>
      </w:r>
      <w:r>
        <w:t xml:space="preserve">United States Chicago</w:t>
      </w:r>
      <w:r>
        <w:t xml:space="preserve">, bridging the gap between rural patients and urban specialists.</w:t>
      </w:r>
    </w:p>
    <w:bookmarkEnd w:id="24"/>
    <w:bookmarkStart w:id="25" w:name="vi.-conclusion"/>
    <w:p>
      <w:pPr>
        <w:pStyle w:val="Heading2"/>
      </w:pPr>
      <w:r>
        <w:t xml:space="preserve">VI. Conclusion</w:t>
      </w:r>
    </w:p>
    <w:p>
      <w:pPr>
        <w:pStyle w:val="FirstParagraph"/>
      </w:pPr>
      <w:r>
        <w:t xml:space="preserve">In conclusion, this book report analysis demonstrates that the role of the</w:t>
      </w:r>
      <w:r>
        <w:t xml:space="preserve"> </w:t>
      </w:r>
      <w:r>
        <w:t xml:space="preserve">Ophthalmologist</w:t>
      </w:r>
      <w:r>
        <w:t xml:space="preserve"> </w:t>
      </w:r>
      <w:r>
        <w:t xml:space="preserve">is multifaceted, demanding a blend of surgical precision, medical knowledge, and cultural competency. When situated within</w:t>
      </w:r>
      <w:r>
        <w:t xml:space="preserve"> </w:t>
      </w:r>
      <w:r>
        <w:t xml:space="preserve">United States Chicago</w:t>
      </w:r>
      <w:r>
        <w:t xml:space="preserve">, these professionals operate in a high-stakes environment characterized by both profound resources and significant social challenges.</w:t>
      </w:r>
      <w:r>
        <w:t xml:space="preserve"> </w:t>
      </w:r>
      <w:r>
        <w:t xml:space="preserve">The literature consistently points to the need for continued advocacy regarding healthcare equity, ensuring that the benefits of advanced ophthalmic care reach all citizens of</w:t>
      </w:r>
      <w:r>
        <w:t xml:space="preserve"> </w:t>
      </w:r>
      <w:r>
        <w:t xml:space="preserve">United States Chicago</w:t>
      </w:r>
      <w:r>
        <w:t xml:space="preserve">. As technology advances and demographic shifts continue, the</w:t>
      </w:r>
      <w:r>
        <w:t xml:space="preserve"> </w:t>
      </w:r>
      <w:r>
        <w:t xml:space="preserve">Ophthalmologist</w:t>
      </w:r>
      <w:r>
        <w:t xml:space="preserve"> </w:t>
      </w:r>
      <w:r>
        <w:t xml:space="preserve">must remain adaptable, serving not only as a surgeon of light but as a guardian of community health. The future of eye care in this region depends on the ability of these specialists to navigate systemic barriers while leveraging their expertise to preserve vision for one of America's most vital cities.</w:t>
      </w:r>
    </w:p>
    <w:p>
      <w:pPr>
        <w:pStyle w:val="BodyText"/>
      </w:pPr>
      <w:r>
        <w:rPr>
          <w:iCs/>
          <w:i/>
        </w:rPr>
        <w:t xml:space="preserve">Note: This report is generated for educational and analytical purposes regarding the medical profession in a specific geographic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United States Chicago</dc:title>
  <dc:creator/>
  <dc:language>en</dc:language>
  <cp:keywords/>
  <dcterms:created xsi:type="dcterms:W3CDTF">2026-07-29T22:33:12Z</dcterms:created>
  <dcterms:modified xsi:type="dcterms:W3CDTF">2026-07-29T22:33:12Z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