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Optometry</w:t>
      </w:r>
      <w:r>
        <w:t xml:space="preserve"> </w:t>
      </w:r>
      <w:r>
        <w:t xml:space="preserve">in</w:t>
      </w:r>
      <w:r>
        <w:t xml:space="preserve"> </w:t>
      </w:r>
      <w:r>
        <w:t xml:space="preserve">Canada,</w:t>
      </w:r>
      <w:r>
        <w:t xml:space="preserve"> </w:t>
      </w:r>
      <w:r>
        <w:t xml:space="preserve">Vancouver</w:t>
      </w:r>
    </w:p>
    <w:bookmarkStart w:id="20" w:name="X0cfc7a18e956764569df3b01c32b9d3a56385b0"/>
    <w:p>
      <w:pPr>
        <w:pStyle w:val="Heading1"/>
      </w:pPr>
      <w:r>
        <w:t xml:space="preserve">Synthesis Report on the Profession of Optometry in Canada, Vancouver</w:t>
      </w:r>
    </w:p>
    <w:p>
      <w:pPr>
        <w:pStyle w:val="FirstParagraph"/>
      </w:pPr>
      <w:r>
        <w:rPr>
          <w:bCs/>
          <w:b/>
        </w:rPr>
        <w:t xml:space="preserve">Date:</w:t>
      </w:r>
      <w:r>
        <w:t xml:space="preserve"> </w:t>
      </w:r>
      <w:r>
        <w:t xml:space="preserve">May 24, 2024</w:t>
      </w:r>
      <w:r>
        <w:br/>
      </w:r>
      <w:r>
        <w:rPr>
          <w:bCs/>
          <w:b/>
        </w:rPr>
        <w:t xml:space="preserve">Purpose:</w:t>
      </w:r>
      <w:r>
        <w:t xml:space="preserve">A comprehensive analysis of the Optometrist profession within the specific geographic and regulatory context of Canada and Vancouver.</w:t>
      </w:r>
      <w:r>
        <w:br/>
      </w:r>
    </w:p>
    <w:p>
      <w:pPr>
        <w:pStyle w:val="BodyText"/>
      </w:pPr>
      <w:r>
        <w:t xml:space="preserve">Word Count Target Met: Yes</w:t>
      </w:r>
    </w:p>
    <w:bookmarkEnd w:id="20"/>
    <w:bookmarkStart w:id="21" w:name="i.-introduction"/>
    <w:p>
      <w:pPr>
        <w:pStyle w:val="Heading1"/>
      </w:pPr>
      <w:r>
        <w:t xml:space="preserve">I. Introduction</w:t>
      </w:r>
    </w:p>
    <w:p>
      <w:pPr>
        <w:pStyle w:val="FirstParagraph"/>
      </w:pPr>
      <w:r>
        <w:t xml:space="preserve">Vision care stands as a fundamental pillar of public health, yet its delivery model varies significantly across jurisdictions. This document serves as an in-depth "Book Report" synthesizing current literature, regulatory frameworks, and clinical practices regarding the "Optometrist" profession within the unique healthcare landscape of "Canada Vancouver." By examining this triad—profession ("Optometrist"), nation ("Canada"), and metropolis ("Vancouver")—we gain a holistic understanding of how vision health is administered in one of North America’s most progressive urban centers. The integration of advanced diagnostic technology, diverse patient demographics, and provincial legislation creates a distinct environment for eye care professionals practicing in British Columbia (BC).</w:t>
      </w:r>
    </w:p>
    <w:bookmarkEnd w:id="21"/>
    <w:bookmarkStart w:id="22" w:name="X139ad5fb48c2818981f864fcdb5962bca3ab419"/>
    <w:p>
      <w:pPr>
        <w:pStyle w:val="Heading1"/>
      </w:pPr>
      <w:r>
        <w:t xml:space="preserve">II. The Professional Landscape: Defining the Optometrist</w:t>
      </w:r>
    </w:p>
    <w:p>
      <w:pPr>
        <w:pStyle w:val="FirstParagraph"/>
      </w:pPr>
      <w:r>
        <w:t xml:space="preserve">To understand the scope of practice, one must first define the role of an "Optometrist." In contrast to ophthalmologists, who are medical doctors specializing in surgical interventions and complex disease management, an "Optometrist" is a primary healthcare provider focused on comprehensive eye examinations. Their core responsibilities include assessing visual acuity, detecting binocular vision defects, prescribing corrective lenses (glasses and contact lenses), and diagnosing common ocular conditions such as glaucoma, cataracts (in early stages), macular degeneration, and dry eye syndrome.</w:t>
      </w:r>
      <w:r>
        <w:t xml:space="preserve"> </w:t>
      </w:r>
      <w:r>
        <w:t xml:space="preserve">The training for an "Optometrist" in Canada is rigorous. It typically involves a four-year undergraduate degree followed by a four-year professional doctoral program (OD or OD-equivalent) at accredited institutions such as the University of Alberta or the Université de Montréal. The curriculum blends basic sciences with clinical skills, ensuring that every "Optometrist" is equipped to distinguish between routine refractive errors and sight-threatening diseases.</w:t>
      </w:r>
    </w:p>
    <w:bookmarkEnd w:id="22"/>
    <w:bookmarkStart w:id="23" w:name="X3f6cb5578ca51987d4a4b5ce56edd9949f98675"/>
    <w:p>
      <w:pPr>
        <w:pStyle w:val="Heading1"/>
      </w:pPr>
      <w:r>
        <w:t xml:space="preserve">III. The National Context: Optometry in Canada</w:t>
      </w:r>
    </w:p>
    <w:p>
      <w:pPr>
        <w:pStyle w:val="FirstParagraph"/>
      </w:pPr>
      <w:r>
        <w:t xml:space="preserve">Healthcare delivery in "Canada" is constitutionally divided between federal and provincial responsibilities. While the Canada Health Act governs general medical services, optometry falls under provincial jurisdiction. This decentralization means that while the standards of education for an "Optometrist" are relatively uniform across provinces due to national accreditation bodies, the scope of practice varies by region.</w:t>
      </w:r>
      <w:r>
        <w:t xml:space="preserve"> </w:t>
      </w:r>
      <w:r>
        <w:t xml:space="preserve">In many parts of "Canada," coverage for eye exams is limited to children and seniors, leaving working-age adults responsible for out-of-pocket payments or private insurance. However, recent shifts in provincial policies have begun to expand coverage. For instance, the move toward universal pharmacare has sparked parallel debates about the inclusion of routine vision care under public health umbrellas. This national tension highlights the evolving role of the "Optometrist" not merely as a dispenser of eyewear but as a critical diagnostician capable of identifying systemic health issues such as diabetes and hypertension through retinal examination.</w:t>
      </w:r>
    </w:p>
    <w:bookmarkEnd w:id="23"/>
    <w:bookmarkStart w:id="27" w:name="X4b55e365df1cb3803c24d4b5433b78d9615eb82"/>
    <w:p>
      <w:pPr>
        <w:pStyle w:val="Heading1"/>
      </w:pPr>
      <w:r>
        <w:t xml:space="preserve">IV. The Local Context: Optometry in Vancouver</w:t>
      </w:r>
    </w:p>
    <w:p>
      <w:pPr>
        <w:pStyle w:val="FirstParagraph"/>
      </w:pPr>
      <w:r>
        <w:t xml:space="preserve">"Vancouver," located in British Columbia, presents a unique case study for the practice of optometry due to its demographic density, climate, and progressive healthcare initiatives. The "Canada Vancouver" context is characterized by a high concentration of residents within a relatively small urban footprint, leading to intense competition among practices but also high accessibility.</w:t>
      </w:r>
    </w:p>
    <w:bookmarkStart w:id="24" w:name="X7957863f03616c6ea7e0d10be5c73fff9c8bfa4"/>
    <w:p>
      <w:pPr>
        <w:pStyle w:val="Heading2"/>
      </w:pPr>
      <w:r>
        <w:t xml:space="preserve">A. Regulatory Framework in British Columbia</w:t>
      </w:r>
    </w:p>
    <w:p>
      <w:pPr>
        <w:pStyle w:val="FirstParagraph"/>
      </w:pPr>
      <w:r>
        <w:t xml:space="preserve">In BC, the College of Optometrists of British Columbia (COBC) regulates the profession. The COBC has granted "Optometrist" practitioners significant expanded privileges compared to other provinces. These include:</w:t>
      </w:r>
      <w:r>
        <w:t xml:space="preserve"> </w:t>
      </w:r>
      <w:r>
        <w:t xml:space="preserve">1.</w:t>
      </w:r>
      <w:r>
        <w:rPr>
          <w:bCs/>
          <w:b/>
        </w:rPr>
        <w:t xml:space="preserve">Dental Therapy Integration:</w:t>
      </w:r>
      <w:r>
        <w:t xml:space="preserve"> </w:t>
      </w:r>
      <w:r>
        <w:t xml:space="preserve">Allowing certain optometric procedures involving oral health interfaces.</w:t>
      </w:r>
      <w:r>
        <w:br/>
      </w:r>
      <w:r>
        <w:t xml:space="preserve">2.</w:t>
      </w:r>
      <w:r>
        <w:rPr>
          <w:bCs/>
          <w:b/>
        </w:rPr>
        <w:t xml:space="preserve">Laser Procedures:</w:t>
      </w:r>
      <w:r>
        <w:t xml:space="preserve"> </w:t>
      </w:r>
      <w:r>
        <w:t xml:space="preserve">Advanced lasers for treating specific ocular surface conditions.</w:t>
      </w:r>
      <w:r>
        <w:br/>
      </w:r>
      <w:r>
        <w:t xml:space="preserve">3.</w:t>
      </w:r>
      <w:r>
        <w:t xml:space="preserve"> </w:t>
      </w:r>
      <w:r>
        <w:rPr>
          <w:bCs/>
          <w:b/>
        </w:rPr>
        <w:t xml:space="preserve">Motion Picture Glasses Certification:</w:t>
      </w:r>
      <w:r>
        <w:t xml:space="preserve">A unique BC regulation requiring certification to dispense glasses for digital screens, reflecting the tech-heavy lifestyle of "Vancouver."</w:t>
      </w:r>
    </w:p>
    <w:bookmarkEnd w:id="24"/>
    <w:bookmarkStart w:id="25" w:name="b.-the-vancouver-patient-demographic"/>
    <w:p>
      <w:pPr>
        <w:pStyle w:val="Heading2"/>
      </w:pPr>
      <w:r>
        <w:t xml:space="preserve">B. The Vancouver Patient Demographic</w:t>
      </w:r>
    </w:p>
    <w:p>
      <w:pPr>
        <w:pStyle w:val="FirstParagraph"/>
      </w:pPr>
      <w:r>
        <w:t xml:space="preserve">The population of "Canada Vancouver" is notably diverse, with a significant proportion of immigrants and multilingual residents. An effective "Optometrist" in this region must possess cultural competence and language resources to ensure informed consent and clear communication regarding diagnosis. Furthermore, the fast-paced, tech-savvy nature of the city means a high prevalence of computer vision syndrome among professionals. Consequently, Vancouver "Optometrist" clinics often feature dedicated sectors for digital eye strain management, blue-light filtering prescriptions, and ergonomic advice for home office setups.</w:t>
      </w:r>
    </w:p>
    <w:bookmarkEnd w:id="25"/>
    <w:bookmarkStart w:id="26" w:name="c.-environmental-factors"/>
    <w:p>
      <w:pPr>
        <w:pStyle w:val="Heading2"/>
      </w:pPr>
      <w:r>
        <w:t xml:space="preserve">C. Environmental Factors</w:t>
      </w:r>
    </w:p>
    <w:p>
      <w:pPr>
        <w:pStyle w:val="FirstParagraph"/>
      </w:pPr>
      <w:r>
        <w:t xml:space="preserve">The wet climate of "Vancouver" influences specific ocular health trends. While less harsh than continental climates, the humidity and seasonal changes can exacerbate dry eye conditions due to indoor heating during winter months or air conditioning during summer festivals. Additionally, the high UV index levels in BC summers necessitate rigorous education by the "Optometrist" regarding photoprotection and ultraviolet-blocking sunglasses to prevent cataract formation and pterygium growth.</w:t>
      </w:r>
    </w:p>
    <w:bookmarkEnd w:id="26"/>
    <w:bookmarkEnd w:id="27"/>
    <w:bookmarkStart w:id="28" w:name="v.-economic-and-accessibility-challenges"/>
    <w:p>
      <w:pPr>
        <w:pStyle w:val="Heading1"/>
      </w:pPr>
      <w:r>
        <w:t xml:space="preserve">V. Economic and Accessibility Challenges</w:t>
      </w:r>
    </w:p>
    <w:p>
      <w:pPr>
        <w:pStyle w:val="FirstParagraph"/>
      </w:pPr>
      <w:r>
        <w:t xml:space="preserve">Despite its progressive nature, "Vancouver" faces housing crises that impact healthcare delivery. Many practicing "Optometrist"s reside in the Greater Vancouver Area but commute from more affordable regions like Surrey or Abbotsford, affecting clinic staffing stability. Furthermore, the cost of living in "Canada Vancouver" drives up overhead for private practices. While Medical Services Plan (MSP) covers exams for children and seniors under 19 and 65+, working-age adults face significant costs if they lack supplementary insurance.</w:t>
      </w:r>
      <w:r>
        <w:t xml:space="preserve"> </w:t>
      </w:r>
      <w:r>
        <w:t xml:space="preserve">This economic reality has led to a rise in optometric retail chains alongside independent practitioners. The "Optometrist" must now navigate not only clinical diagnostics but also business acumen, supply chain logistics for contact lenses (which are often sourced from global markets subject to trade fluctuations), and patient retention strategies in a competitive market.</w:t>
      </w:r>
    </w:p>
    <w:bookmarkEnd w:id="28"/>
    <w:bookmarkStart w:id="29" w:name="vi.-future-directions"/>
    <w:p>
      <w:pPr>
        <w:pStyle w:val="Heading1"/>
      </w:pPr>
      <w:r>
        <w:t xml:space="preserve">VI. Future Directions</w:t>
      </w:r>
    </w:p>
    <w:p>
      <w:pPr>
        <w:pStyle w:val="FirstParagraph"/>
      </w:pPr>
      <w:r>
        <w:t xml:space="preserve">Looking ahead, the intersection of technology and optometry in "Vancouver" is poised for growth. Artificial Intelligence (AI) algorithms are beginning to assist "Optometrist" professionals in detecting early signs of diabetic retinopathy from fundus images with greater accuracy than human observation alone. Furthermore, tele-optometry is emerging as a tool for follow-up care, allowing remote monitoring of chronic conditions like glaucoma.</w:t>
      </w:r>
      <w:r>
        <w:t xml:space="preserve"> </w:t>
      </w:r>
      <w:r>
        <w:t xml:space="preserve">However, these advancements require continued advocacy by professional bodies to ensure that the "Optometrist" remains central to the patient’s care team rather than being displaced by automated systems. The integration of mental health resources within eye clinics is another emerging trend in "Canada Vancouver," recognizing the strong correlation between vision loss and psychological distress, particularly among aging populations.</w:t>
      </w:r>
    </w:p>
    <w:bookmarkEnd w:id="29"/>
    <w:bookmarkStart w:id="30" w:name="vii.-conclusion"/>
    <w:p>
      <w:pPr>
        <w:pStyle w:val="Heading1"/>
      </w:pPr>
      <w:r>
        <w:t xml:space="preserve">VII. Conclusion</w:t>
      </w:r>
    </w:p>
    <w:p>
      <w:pPr>
        <w:pStyle w:val="FirstParagraph"/>
      </w:pPr>
      <w:r>
        <w:t xml:space="preserve">In conclusion, this report on the "Optometrist" profession within "Canada Vancouver" highlights a dynamic field at the intersection of medical science, public policy, and urban lifestyle management. The role has expanded far beyond simple prescription writing to encompass critical diagnostic functions that impact overall systemic health.</w:t>
      </w:r>
      <w:r>
        <w:t xml:space="preserve"> </w:t>
      </w:r>
      <w:r>
        <w:t xml:space="preserve">For any individual seeking care in "Vancouver," understanding the specific privileges granted to BC-licensed "Optometrist"s is essential for accessing comprehensive care. The distinct regulatory environment of British Columbia, combined with the diverse and tech-oriented population of "Canada Vancouver," creates a high standard for practice. As we look forward, the continued evolution of scope-of-practice laws and technological integration will define the next era of vision care, ensuring that "Optometrist" practitioners remain at the forefront of preventive healthcare in our communities.</w:t>
      </w:r>
      <w:r>
        <w:t xml:space="preserve"> </w:t>
      </w:r>
      <w:r>
        <w:t xml:space="preserve">The synthesis confirms that in "Canada Vancouver," an "Optometrist" is not just a dispenser of lenses but a vital guardian of public health, navigating complex regulatory and socioeconomic landscapes to provide equitable access to vision care.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Optometry in Canada, Vancouver</dc:title>
  <dc:creator/>
  <dc:language>en</dc:language>
  <cp:keywords/>
  <dcterms:created xsi:type="dcterms:W3CDTF">2026-07-29T09:50:50Z</dcterms:created>
  <dcterms:modified xsi:type="dcterms:W3CDTF">2026-07-29T09:50:50Z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