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Shanghai</w:t>
      </w:r>
    </w:p>
    <w:bookmarkStart w:id="20" w:name="book-report-analysis"/>
    <w:p>
      <w:pPr>
        <w:pStyle w:val="Heading1"/>
      </w:pPr>
      <w:r>
        <w:t xml:space="preserve">Book Report Analysis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Evolving Role of the Optometrist in Modern Shanghai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Brief Description of Subject Matter:</w:t>
      </w:r>
    </w:p>
    <w:p>
      <w:pPr>
        <w:pStyle w:val="BodyText"/>
      </w:pPr>
      <w:r>
        <w:t xml:space="preserve">Introduction to Optometry and Its Significance</w:t>
      </w:r>
    </w:p>
    <w:p>
      <w:pPr>
        <w:pStyle w:val="BodyText"/>
      </w:pPr>
      <w:r>
        <w:t xml:space="preserve">←</w:t>
      </w:r>
    </w:p>
    <w:p>
      <w:pPr>
        <w:pStyle w:val="BodyText"/>
      </w:pPr>
      <w:r>
        <w:t xml:space="preserve">Book Report: The Role of the Optometrist in Shanghai, China</w:t>
      </w:r>
    </w:p>
    <w:bookmarkEnd w:id="20"/>
    <w:bookmarkStart w:id="22" w:name="Xad4dbc6f43de1542d7ae76e05183a26dd9ad787"/>
    <w:p>
      <w:pPr>
        <w:pStyle w:val="Heading1"/>
      </w:pPr>
      <w:r>
        <w:t xml:space="preserve">Book Report: The Role of the Optometrist in Shanghai, China</w:t>
      </w:r>
    </w:p>
    <w:bookmarkStart w:id="21" w:name="metadata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Subject Focus:</w:t>
      </w:r>
    </w:p>
    <w:p>
      <w:pPr>
        <w:pStyle w:val="BodyText"/>
      </w:pPr>
      <w:r>
        <w:t xml:space="preserve">The professional scope of the Optometrist within healthcare frameworks.</w:t>
      </w:r>
    </w:p>
    <w:p>
      <w:pPr>
        <w:pStyle w:val="BodyText"/>
      </w:pPr>
      <w:r>
        <w:t xml:space="preserve">The unique demographic and environmental pressures in China Shanghai.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Evolving Role of the Optometrist in Modern Shanghai</dc:title>
  <dc:creator/>
  <dc:language>en</dc:language>
  <cp:keywords/>
  <dcterms:created xsi:type="dcterms:W3CDTF">2026-09-26T20:18:28Z</dcterms:created>
  <dcterms:modified xsi:type="dcterms:W3CDTF">2026-09-26T20:18:28Z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