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6" w:name="Xa5cf6c18452f6600cb6e56791d7f2e9270e843f"/>
    <w:p>
      <w:pPr>
        <w:pStyle w:val="Heading1"/>
      </w:pPr>
      <w:r>
        <w:t xml:space="preserve">A Comprehensive Book Report: The Role of the Optometrist in Germany, Frankfurt</w:t>
      </w:r>
    </w:p>
    <w:p>
      <w:pPr>
        <w:pStyle w:val="FirstParagraph"/>
      </w:pPr>
      <w:r>
        <w:rPr>
          <w:bCs/>
          <w:b/>
        </w:rPr>
        <w:t xml:space="preserve">Date:</w:t>
      </w:r>
      <w:r>
        <w:t xml:space="preserve"> </w:t>
      </w:r>
      <w:r>
        <w:t xml:space="preserve">October 26, 2023</w:t>
      </w:r>
      <w:r>
        <w:br/>
      </w:r>
      <w:r>
        <w:t xml:space="preserve"> Optometry Practices and Regulatory Frameworks in Urban European Settings</w:t>
      </w:r>
    </w:p>
    <w:bookmarkStart w:id="20" w:name="X298c25ab1fabb1f346cc38fd6133be0850ab716"/>
    <w:p>
      <w:pPr>
        <w:pStyle w:val="Heading2"/>
      </w:pPr>
      <w:r>
        <w:t xml:space="preserve">Introduction: The Importance of Vision Care Reporting</w:t>
      </w:r>
    </w:p>
    <w:p>
      <w:pPr>
        <w:pStyle w:val="FirstParagraph"/>
      </w:pPr>
      <w:r>
        <w:t xml:space="preserve">In the rapidly evolving landscape of healthcare documentation, the creation of a comprehensive</w:t>
      </w:r>
      <w:r>
        <w:t xml:space="preserve"> </w:t>
      </w:r>
      <w:r>
        <w:rPr>
          <w:bCs/>
          <w:b/>
        </w:rPr>
        <w:t xml:space="preserve">Book ReportOptometrist</w:t>
      </w:r>
      <w:r>
        <w:t xml:space="preserve">, analyzing their scope of practice, regulatory environment, and community integration. Specifically, this analysis is situated within</w:t>
      </w:r>
      <w:r>
        <w:t xml:space="preserve"> </w:t>
      </w:r>
      <w:r>
        <w:rPr>
          <w:bCs/>
          <w:b/>
        </w:rPr>
        <w:t xml:space="preserve">Germany Frankfurt</w:t>
      </w:r>
      <w:r>
        <w:t xml:space="preserve">, a major financial and cultural hub that presents unique challenges and opportunities for vision care professionals. By synthesizing current literature, regulatory frameworks from the European Union and German federal laws, case studies from urban clinics in</w:t>
      </w:r>
      <w:r>
        <w:t xml:space="preserve"> </w:t>
      </w:r>
      <w:r>
        <w:rPr>
          <w:bCs/>
          <w:b/>
        </w:rPr>
        <w:t xml:space="preserve">Germany Frankfurt</w:t>
      </w:r>
      <w:r>
        <w:t xml:space="preserve">, we aim to provide a holistic view of how an</w:t>
      </w:r>
      <w:r>
        <w:t xml:space="preserve"> </w:t>
      </w:r>
      <w:r>
        <w:rPr>
          <w:bCs/>
          <w:b/>
        </w:rPr>
        <w:t xml:space="preserve">Optometrist</w:t>
      </w:r>
    </w:p>
    <w:bookmarkEnd w:id="20"/>
    <w:bookmarkStart w:id="21" w:name="X44906d3483a299cf2968e0e3337329627eb098a"/>
    <w:p>
      <w:pPr>
        <w:pStyle w:val="Heading2"/>
      </w:pPr>
      <w:r>
        <w:t xml:space="preserve">The Professional Profile: Defining the Optometrist's Role</w:t>
      </w:r>
    </w:p>
    <w:p>
      <w:pPr>
        <w:pStyle w:val="FirstParagraph"/>
      </w:pPr>
      <w:r>
        <w:t xml:space="preserve">To understand the significance of this role, we must first define what an</w:t>
      </w:r>
      <w:r>
        <w:t xml:space="preserve"> </w:t>
      </w:r>
      <w:r>
        <w:rPr>
          <w:bCs/>
          <w:b/>
        </w:rPr>
        <w:t xml:space="preserve">Optometrist</w:t>
      </w:r>
      <w:r>
        <w:t xml:space="preserve">≫ is in the modern medical context. Unlike ophthalmologists, who are medical doctors capable of performing surgery and prescribing medication for complex eye diseases, optometrists are primary healthcare professionals focused on vision care. Their responsibilities include conducting comprehensive eye examinations, diagnosing refractive errors (such as myopia, hyperopia, and astigmatism), managing ocular conditions like glaucoma and dry eye syndrome, and prescribing corrective lenses.</w:t>
      </w:r>
    </w:p>
    <w:p>
      <w:pPr>
        <w:pStyle w:val="BodyText"/>
      </w:pPr>
      <w:r>
        <w:t xml:space="preserve">In the context of this</w:t>
      </w:r>
      <w:r>
        <w:t xml:space="preserve"> </w:t>
      </w:r>
      <w:r>
        <w:rPr>
          <w:bCs/>
          <w:b/>
        </w:rPr>
        <w:t xml:space="preserve">Book Report</w:t>
      </w:r>
      <w:r>
        <w:t xml:space="preserve">≫, it is crucial to note that the distinction between these professions is legally defined. In many jurisdictions, including parts of Europe, the line between optometry and ophthalmology can be nuanced. However, in</w:t>
      </w:r>
      <w:r>
        <w:t xml:space="preserve"> </w:t>
      </w:r>
      <w:r>
        <w:rPr>
          <w:bCs/>
          <w:b/>
        </w:rPr>
        <w:t xml:space="preserve">Germany Frankfurt</w:t>
      </w:r>
      <w:r>
        <w:t xml:space="preserve">≫, where healthcare infrastructure is robust and highly regulated, optometrists play a vital role in preventive care and routine vision screening. They serve as the first point of contact for patients seeking solutions for blurry vision or eye discomfort, thereby reducing the burden on hospital-based ophthalmologists.</w:t>
      </w:r>
    </w:p>
    <w:bookmarkEnd w:id="21"/>
    <w:bookmarkStart w:id="22" w:name="X3a7d6cafdc00d49c8f9588893e5f29c6440fba2"/>
    <w:p>
      <w:pPr>
        <w:pStyle w:val="Heading2"/>
      </w:pPr>
      <w:r>
        <w:t xml:space="preserve">The Geographic Context: Why Germany Frankfurt Matters</w:t>
      </w:r>
    </w:p>
    <w:p>
      <w:pPr>
        <w:pStyle w:val="FirstParagraph"/>
      </w:pPr>
      <w:r>
        <w:rPr>
          <w:bCs/>
          <w:b/>
        </w:rPr>
        <w:t xml:space="preserve">Germany Frankfurt</w:t>
      </w:r>
      <w:r>
        <w:t xml:space="preserve">≫ is not just any city; it is the financial capital of Germany and a key hub for European business. This demographic profile significantly influences the healthcare needs of its residents and workforce. The population in</w:t>
      </w:r>
      <w:r>
        <w:t xml:space="preserve"> </w:t>
      </w:r>
      <w:r>
        <w:rPr>
          <w:bCs/>
          <w:b/>
        </w:rPr>
        <w:t xml:space="preserve">Germany Frankfurt</w:t>
      </w:r>
      <w:r>
        <w:t xml:space="preserve">≫ i&amp;gts highly mobile, international, and often engaged in high-stress professions that involve extensive screen time. Consequently, the demand for vision care services in this specific locale is distinct from rural areas or smaller towns.</w:t>
      </w:r>
    </w:p>
    <w:p>
      <w:pPr>
        <w:pStyle w:val="BodyText"/>
      </w:pPr>
      <w:r>
        <w:t xml:space="preserve">The density of population in</w:t>
      </w:r>
      <w:r>
        <w:t xml:space="preserve"> </w:t>
      </w:r>
      <w:r>
        <w:rPr>
          <w:bCs/>
          <w:b/>
        </w:rPr>
        <w:t xml:space="preserve">Germany Frankfurt</w:t>
      </w:r>
      <w:r>
        <w:t xml:space="preserve">≫ means that optometric practices are often integrated into broader health centers or operate as private clinics competing on quality and speed of service. This competitive environment requires the</w:t>
      </w:r>
      <w:r>
        <w:t xml:space="preserve"> </w:t>
      </w:r>
      <w:r>
        <w:rPr>
          <w:bCs/>
          <w:b/>
        </w:rPr>
        <w:t xml:space="preserve">Optometrist</w:t>
      </w:r>
      <w:r>
        <w:t xml:space="preserve">≫ to not only possess clinical excellence but also strong patient management skills. Furthermore, the international nature of the city means that an</w:t>
      </w:r>
      <w:r>
        <w:t xml:space="preserve"> </w:t>
      </w:r>
      <w:r>
        <w:rPr>
          <w:bCs/>
          <w:b/>
        </w:rPr>
        <w:t xml:space="preserve">Optometrist</w:t>
      </w:r>
      <w:r>
        <w:t xml:space="preserve">≫ in</w:t>
      </w:r>
      <w:r>
        <w:t xml:space="preserve"> </w:t>
      </w:r>
      <w:r>
        <w:rPr>
          <w:bCs/>
          <w:b/>
        </w:rPr>
        <w:t xml:space="preserve">Germany Frankfurt</w:t>
      </w:r>
      <w:r>
        <w:t xml:space="preserve">≫ must often navigate language barriers and varying insurance systems for expatriates and tourists.</w:t>
      </w:r>
    </w:p>
    <w:bookmarkEnd w:id="22"/>
    <w:bookmarkStart w:id="23" w:name="X8df0062bcaa1bbef1cbc6e670d73b46584e0242"/>
    <w:p>
      <w:pPr>
        <w:pStyle w:val="Heading2"/>
      </w:pPr>
      <w:r>
        <w:t xml:space="preserve">Regulatory Framework: The Legal Landscape in Germany</w:t>
      </w:r>
    </w:p>
    <w:p>
      <w:pPr>
        <w:pStyle w:val="FirstParagraph"/>
      </w:pPr>
      <w:r>
        <w:t xml:space="preserve">A significant portion of this</w:t>
      </w:r>
      <w:r>
        <w:t xml:space="preserve"> </w:t>
      </w:r>
      <w:r>
        <w:rPr>
          <w:bCs/>
          <w:b/>
        </w:rPr>
        <w:t xml:space="preserve">Book Report</w:t>
      </w:r>
      <w:r>
        <w:t xml:space="preserve">≫ dedicates to the legal framework governing optometry in Germany. The profession is regulated by the "Heilpraktikergesetz" (Law on Non-Medical Practitioners) and specific state-level regulations (Landesgesetze). In</w:t>
      </w:r>
      <w:r>
        <w:t xml:space="preserve"> </w:t>
      </w:r>
      <w:r>
        <w:rPr>
          <w:bCs/>
          <w:b/>
        </w:rPr>
        <w:t xml:space="preserve">Germany Frankfurt</w:t>
      </w:r>
      <w:r>
        <w:t xml:space="preserve">≫, located in the state of Hesse, practitioners must adhere to strict guidelines regarding hygiene, patient data protection (GDPR), and continuing education.</w:t>
      </w:r>
    </w:p>
    <w:p>
      <w:pPr>
        <w:pStyle w:val="BodyText"/>
      </w:pPr>
      <w:r>
        <w:t xml:space="preserve">The report highlights that while optometrists in Germany are not permitted to perform surgery or prescribe certain pharmaceuticals without additional qualifications, their role in diagnosing systemic diseases through ocular signs is increasingly recognized. For instance, an</w:t>
      </w:r>
      <w:r>
        <w:t xml:space="preserve"> </w:t>
      </w:r>
      <w:r>
        <w:rPr>
          <w:bCs/>
          <w:b/>
        </w:rPr>
        <w:t xml:space="preserve">Optometrist</w:t>
      </w:r>
      <w:r>
        <w:t xml:space="preserve">≫ might detect early signs of diabetes or hypertension during a routine check-up in</w:t>
      </w:r>
      <w:r>
        <w:t xml:space="preserve"> </w:t>
      </w:r>
      <w:r>
        <w:rPr>
          <w:bCs/>
          <w:b/>
        </w:rPr>
        <w:t xml:space="preserve">Germany Frankfurt</w:t>
      </w:r>
      <w:r>
        <w:t xml:space="preserve">≫, prompting a referral to a primary care physician. This collaborative model is central to the German healthcare system's efficiency.</w:t>
      </w:r>
    </w:p>
    <w:bookmarkEnd w:id="23"/>
    <w:bookmarkStart w:id="24" w:name="Xa194ee54dc1dba50e7700b0ead6330363316674"/>
    <w:p>
      <w:pPr>
        <w:pStyle w:val="Heading2"/>
      </w:pPr>
      <w:r>
        <w:t xml:space="preserve">Case Study: Integration into the Healthcare Ecosystem</w:t>
      </w:r>
    </w:p>
    <w:p>
      <w:pPr>
        <w:pStyle w:val="FirstParagraph"/>
      </w:pPr>
      <w:r>
        <w:t xml:space="preserve">To illustrate these points, we examine a hypothetical but representative case study of an optometry practice in central</w:t>
      </w:r>
      <w:r>
        <w:t xml:space="preserve"> </w:t>
      </w:r>
      <w:r>
        <w:rPr>
          <w:bCs/>
          <w:b/>
        </w:rPr>
        <w:t xml:space="preserve">Germany Frankfurt</w:t>
      </w:r>
      <w:r>
        <w:t xml:space="preserve">≫. This practice serves a diverse clientele, ranging from local residents to international bankers. The report details how the</w:t>
      </w:r>
      <w:r>
        <w:t xml:space="preserve"> </w:t>
      </w:r>
      <w:r>
        <w:rPr>
          <w:bCs/>
          <w:b/>
        </w:rPr>
        <w:t xml:space="preserve">Optometrist</w:t>
      </w:r>
      <w:r>
        <w:t xml:space="preserve">≫ utilizes advanced digital imaging technology to provide rapid diagnoses, catering to the busy schedules of the city's workforce.</w:t>
      </w:r>
    </w:p>
    <w:p>
      <w:pPr>
        <w:pStyle w:val="BodyText"/>
      </w:pPr>
      <w:r>
        <w:t xml:space="preserve">The study reveals that patient satisfaction in this region is heavily influenced by accessibility and multilingual support. An effective optometry practice in</w:t>
      </w:r>
      <w:r>
        <w:t xml:space="preserve"> </w:t>
      </w:r>
      <w:r>
        <w:rPr>
          <w:bCs/>
          <w:b/>
        </w:rPr>
        <w:t xml:space="preserve">Germany Frankfurt</w:t>
      </w:r>
      <w:r>
        <w:t xml:space="preserve">≫ must therefore employ staff capable of communicating in English, Turkish, Arabic, and other languages spoken by the city’s large immigrant population. This aspect underscores the globalized nature of healthcare service delivery in major metropolitan centers.</w:t>
      </w:r>
    </w:p>
    <w:bookmarkEnd w:id="24"/>
    <w:bookmarkStart w:id="25" w:name="challenges-and-future-outlook"/>
    <w:p>
      <w:pPr>
        <w:pStyle w:val="Heading2"/>
      </w:pPr>
      <w:r>
        <w:t xml:space="preserve">Challenges and Future Outlook</w:t>
      </w:r>
    </w:p>
    <w:p>
      <w:pPr>
        <w:pStyle w:val="FirstParagraph"/>
      </w:pPr>
      <w:r>
        <w:t xml:space="preserve">The final section of this</w:t>
      </w:r>
      <w:r>
        <w:t xml:space="preserve"> </w:t>
      </w:r>
      <w:r>
        <w:rPr>
          <w:bCs/>
          <w:b/>
        </w:rPr>
        <w:t xml:space="preserve">Book Report</w:t>
      </w:r>
      <w:r>
        <w:t xml:space="preserve">≫ addresses current challenges facing optometrists in</w:t>
      </w:r>
      <w:r>
        <w:t xml:space="preserve"> </w:t>
      </w:r>
      <w:r>
        <w:rPr>
          <w:bCs/>
          <w:b/>
        </w:rPr>
        <w:t xml:space="preserve">Germany Frankfurt</w:t>
      </w:r>
      <w:r>
        <w:t xml:space="preserve">≫. These include the rising prevalence of digital eye strain among younger demographics, the integration of AI in diagnostic tools, and the economic pressures on private practices. The report argues that future success for any</w:t>
      </w:r>
      <w:r>
        <w:t xml:space="preserve"> </w:t>
      </w:r>
      <w:r>
        <w:rPr>
          <w:bCs/>
          <w:b/>
        </w:rPr>
        <w:t xml:space="preserve">Optometrist</w:t>
      </w:r>
      <w:r>
        <w:t xml:space="preserve">≫ in this region will depend on adaptability and continuous professional development.</w:t>
      </w:r>
    </w:p>
    <w:p>
      <w:pPr>
        <w:pStyle w:val="BodyText"/>
      </w:pPr>
      <w:r>
        <w:t xml:space="preserve">Moreover, there is a growing trend towards tele-optometry, although this remains limited in Germany due to regulatory hurdles. However, initial consultations and follow-ups via secure digital platforms are becoming more common in</w:t>
      </w:r>
      <w:r>
        <w:t xml:space="preserve"> </w:t>
      </w:r>
      <w:r>
        <w:rPr>
          <w:bCs/>
          <w:b/>
        </w:rPr>
        <w:t xml:space="preserve">Germany Frankfurt</w:t>
      </w:r>
      <w:r>
        <w:t xml:space="preserve">≫, offering convenience to patients who cannot visit a clinic during work hours.</w:t>
      </w:r>
    </w:p>
    <w:p>
      <w:pPr>
        <w:pStyle w:val="BodyText"/>
      </w:pPr>
      <w:r>
        <w:rPr>
          <w:bCs/>
          <w:b/>
        </w:rPr>
        <w:t xml:space="preserve">Conclusion:</w:t>
      </w:r>
      <w:r>
        <w:br/>
      </w:r>
      <w:r>
        <w:t xml:space="preserve">In summary, this book report has explored the multifaceted role of the Optometrist within the specific context of Germany Frankfurt. It is evident that while the core clinical skills required for an optometrist are universal, their practice is deeply influenced by local regulations, demographic characteristics, and healthcare infrastructure. For professionals operating in or studying</w:t>
      </w:r>
      <w:r>
        <w:t xml:space="preserve"> </w:t>
      </w:r>
      <w:r>
        <w:rPr>
          <w:bCs/>
          <w:b/>
        </w:rPr>
        <w:t xml:space="preserve">Germany Frankfurt</w:t>
      </w:r>
      <w:r>
        <w:t xml:space="preserve">≫ understanding these nuances is essential for providing high-quality care. The integration of technology, adherence to strict legal standards, and cultural competency define the modern</w:t>
      </w:r>
      <w:r>
        <w:t xml:space="preserve"> </w:t>
      </w:r>
      <w:r>
        <w:rPr>
          <w:bCs/>
          <w:b/>
        </w:rPr>
        <w:t xml:space="preserve">Optometrist</w:t>
      </w:r>
      <w:r>
        <w:t xml:space="preserve">≫ in this vibrant European city.</w:t>
      </w:r>
    </w:p>
    <w:p>
      <w:pPr>
        <w:pStyle w:val="BodyText"/>
      </w:pPr>
      <w:r>
        <w:rPr>
          <w:iCs/>
          <w:i/>
        </w:rPr>
        <w:t xml:space="preserve">Note: This document serves as a structural template and analytical overview for academic or professional review purposes regarding optometric services in specified urban environments.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Optometrist in Germany, Frankfurt</dc:title>
  <dc:creator/>
  <dc:language>en</dc:language>
  <cp:keywords/>
  <dcterms:created xsi:type="dcterms:W3CDTF">2026-07-29T17:33:13Z</dcterms:created>
  <dcterms:modified xsi:type="dcterms:W3CDTF">2026-07-29T17:33:13Z</dcterms:modified>
</cp:coreProperties>
</file>

<file path=docProps/custom.xml><?xml version="1.0" encoding="utf-8"?>
<Properties xmlns="http://schemas.openxmlformats.org/officeDocument/2006/custom-properties" xmlns:vt="http://schemas.openxmlformats.org/officeDocument/2006/docPropsVTypes"/>
</file>