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Scope,</w:t>
      </w:r>
      <w:r>
        <w:t xml:space="preserve"> </w:t>
      </w:r>
      <w:r>
        <w:t xml:space="preserve">and</w:t>
      </w:r>
      <w:r>
        <w:t xml:space="preserve"> </w:t>
      </w:r>
      <w:r>
        <w:t xml:space="preserve">Future</w:t>
      </w:r>
      <w:r>
        <w:t xml:space="preserve"> </w:t>
      </w:r>
      <w:r>
        <w:t xml:space="preserve">of</w:t>
      </w:r>
      <w:r>
        <w:t xml:space="preserve"> </w:t>
      </w:r>
      <w:r>
        <w:t xml:space="preserve">Optometry</w:t>
      </w:r>
      <w:r>
        <w:t xml:space="preserve"> </w:t>
      </w:r>
      <w:r>
        <w:t xml:space="preserve">in</w:t>
      </w:r>
      <w:r>
        <w:t xml:space="preserve"> </w:t>
      </w:r>
      <w:r>
        <w:t xml:space="preserve">Germany</w:t>
      </w:r>
      <w:r>
        <w:t xml:space="preserve"> </w:t>
      </w:r>
      <w:r>
        <w:t xml:space="preserve">Munich</w:t>
      </w:r>
    </w:p>
    <w:bookmarkStart w:id="25" w:name="X5c7e33cb77b92c391e7a0c565c2bb3e1389298c"/>
    <w:p>
      <w:pPr>
        <w:pStyle w:val="Heading1"/>
      </w:pPr>
      <w:r>
        <w:t xml:space="preserve">Book Report Analysis: Navigating the Landscape of Optometry in Germany Munich</w:t>
      </w:r>
    </w:p>
    <w:p>
      <w:pPr>
        <w:pStyle w:val="FirstParagraph"/>
      </w:pPr>
      <w:r>
        <w:rPr>
          <w:bCs/>
          <w:b/>
        </w:rPr>
        <w:t xml:space="preserve">Title:</w:t>
      </w:r>
    </w:p>
    <w:p>
      <w:pPr>
        <w:pStyle w:val="BodyText"/>
      </w:pPr>
      <w:r>
        <w:t xml:space="preserve">The Modern Optometrist: Clinical Excellence and Regulatory Frameworks in Central Europe</w:t>
      </w:r>
    </w:p>
    <w:p>
      <w:pPr>
        <w:pStyle w:val="BodyText"/>
      </w:pPr>
      <w:r>
        <w:rPr>
          <w:bCs/>
          <w:b/>
        </w:rPr>
        <w:t xml:space="preserve">Focal Region:</w:t>
      </w:r>
    </w:p>
    <w:p>
      <w:pPr>
        <w:pStyle w:val="BodyText"/>
      </w:pPr>
      <w:r>
        <w:t xml:space="preserve">Munich, Bavaria, Germany Munich</w:t>
      </w:r>
    </w:p>
    <w:p>
      <w:pPr>
        <w:pStyle w:val="BodyText"/>
      </w:pPr>
      <w:r>
        <w:rPr>
          <w:bCs/>
          <w:b/>
        </w:rPr>
        <w:t xml:space="preserve">Date of Report:</w:t>
      </w:r>
    </w:p>
    <w:p>
      <w:pPr>
        <w:pStyle w:val="BodyText"/>
      </w:pPr>
      <w:r>
        <w:t xml:space="preserve">October 26, 2023</w:t>
      </w:r>
    </w:p>
    <w:p>
      <w:pPr>
        <w:pStyle w:val="BodyText"/>
      </w:pPr>
      <w:r>
        <w:rPr>
          <w:bCs/>
          <w:b/>
        </w:rPr>
        <w:t xml:space="preserve">Word Count:</w:t>
      </w:r>
    </w:p>
    <w:p>
      <w:pPr>
        <w:pStyle w:val="BodyText"/>
      </w:pPr>
      <w:r>
        <w:t xml:space="preserve">Approximately 850 words</w:t>
      </w:r>
    </w:p>
    <w:bookmarkStart w:id="20" w:name="i.-introduction-the-context-of-the-study"/>
    <w:p>
      <w:pPr>
        <w:pStyle w:val="Heading2"/>
      </w:pPr>
      <w:r>
        <w:t xml:space="preserve">I. Introduction: The Context of the Study</w:t>
      </w:r>
    </w:p>
    <w:p>
      <w:pPr>
        <w:pStyle w:val="FirstParagraph"/>
      </w:pPr>
      <w:r>
        <w:t xml:space="preserve">The contemporary landscape of eye care is undergoing a significant transformation, driven by technological advancements, an aging population, and shifting regulatory frameworks. This report analyzes the professional role and operational environment of the</w:t>
      </w:r>
      <w:r>
        <w:t xml:space="preserve"> </w:t>
      </w:r>
      <w:r>
        <w:rPr>
          <w:bCs/>
          <w:b/>
        </w:rPr>
        <w:t xml:space="preserve">Optometrist</w:t>
      </w:r>
      <w:r>
        <w:t xml:space="preserve">, with a specific geographic focus on Germany Munich. While optometry has long been recognized globally as a vital healthcare profession, its integration into the German healthcare system presents unique characteristics that differ markedly from Anglo-American models. By examining the literature surrounding clinical practice, legal statutes, and patient demographics in Germany Munich, we can better understand how this specialized field functions within one of Europe's most economically robust and culturally rich metropolitan areas.</w:t>
      </w:r>
    </w:p>
    <w:p>
      <w:pPr>
        <w:pStyle w:val="BodyText"/>
      </w:pPr>
      <w:r>
        <w:t xml:space="preserve">The primary objective of this analysis is to elucidate the distinct responsibilities of an</w:t>
      </w:r>
      <w:r>
        <w:t xml:space="preserve"> </w:t>
      </w:r>
      <w:r>
        <w:rPr>
          <w:bCs/>
          <w:b/>
        </w:rPr>
        <w:t xml:space="preserve">Optometrist</w:t>
      </w:r>
      <w:r>
        <w:t xml:space="preserve"> </w:t>
      </w:r>
      <w:r>
        <w:t xml:space="preserve">operating within the jurisdiction of Germany. Unlike in many other countries where optometrists may hold broader prescribing rights or surgical privileges, the German model traditionally emphasizes a collaborative relationship between ophthalmologists and opticians, with optometry occupying a growing but specific niche. This report argues that for professionals aiming to practice in Germany Munich, understanding these nuances is not merely academic but essential for legal compliance and professional success.</w:t>
      </w:r>
    </w:p>
    <w:bookmarkEnd w:id="20"/>
    <w:bookmarkStart w:id="21" w:name="Xd452a69f220b26dbdc44c4553da35c9a55148e2"/>
    <w:p>
      <w:pPr>
        <w:pStyle w:val="Heading2"/>
      </w:pPr>
      <w:r>
        <w:t xml:space="preserve">II. The Definition and Scope of the Optometrist in German Law</w:t>
      </w:r>
    </w:p>
    <w:p>
      <w:pPr>
        <w:pStyle w:val="FirstParagraph"/>
      </w:pPr>
      <w:r>
        <w:t xml:space="preserve">A critical aspect of this book report is defining what constitutes an</w:t>
      </w:r>
      <w:r>
        <w:t xml:space="preserve"> </w:t>
      </w:r>
      <w:r>
        <w:rPr>
          <w:bCs/>
          <w:b/>
        </w:rPr>
        <w:t xml:space="preserve">Optometrist</w:t>
      </w:r>
      <w:r>
        <w:t xml:space="preserve">. In Germany, the profession is often intertwined with the traditional role of the "Apotheker" for dispensing and specialized training for refraction. However, modern literature highlights a shift toward recognizing independent optometric services. The term "Optometrist" in this context refers to a healthcare professional trained in vision science, eye health assessment, and the diagnosis of ocular diseases such as glaucoma, macular degeneration, and diabetic retinopathy.</w:t>
      </w:r>
    </w:p>
    <w:p>
      <w:pPr>
        <w:pStyle w:val="BodyText"/>
      </w:pPr>
      <w:r>
        <w:t xml:space="preserve">In Germany Munich, the legal framework governing these professionals is strict. The "Augenheilkunde" (Ophthalmology) remains largely dominated by medical doctors (Ärzte). Consequently, an</w:t>
      </w:r>
      <w:r>
        <w:t xml:space="preserve"> </w:t>
      </w:r>
      <w:r>
        <w:rPr>
          <w:bCs/>
          <w:b/>
        </w:rPr>
        <w:t xml:space="preserve">Optometrist</w:t>
      </w:r>
      <w:r>
        <w:t xml:space="preserve"> </w:t>
      </w:r>
      <w:r>
        <w:t xml:space="preserve">in this region must navigate a delicate professional hierarchy. Literature indicates that while optometrists are increasingly performing advanced diagnostic tests, they often operate under the supervision or referral systems of ophthalmologists. This collaborative model ensures high standards of patient safety but requires clear communication channels between different healthcare providers.</w:t>
      </w:r>
    </w:p>
    <w:bookmarkEnd w:id="21"/>
    <w:bookmarkStart w:id="22" w:name="X2f3b62fa2c7b110c9698020d17d13ba961d6e38"/>
    <w:p>
      <w:pPr>
        <w:pStyle w:val="Heading2"/>
      </w:pPr>
      <w:r>
        <w:t xml:space="preserve">III. The Specifics of Practice in Germany Munich</w:t>
      </w:r>
    </w:p>
    <w:p>
      <w:pPr>
        <w:pStyle w:val="FirstParagraph"/>
      </w:pPr>
      <w:r>
        <w:t xml:space="preserve">Munich, as a major hub in Bavaria, presents a unique environment for optometric practice. The city is characterized by a highly educated population with high health literacy and significant disposable income. This demographic reality influences the demand for premium eye care services. An</w:t>
      </w:r>
      <w:r>
        <w:t xml:space="preserve"> </w:t>
      </w:r>
      <w:r>
        <w:rPr>
          <w:bCs/>
          <w:b/>
        </w:rPr>
        <w:t xml:space="preserve">Optometrist</w:t>
      </w:r>
      <w:r>
        <w:t xml:space="preserve"> </w:t>
      </w:r>
      <w:r>
        <w:t xml:space="preserve">working in Germany Munich often encounters patients who are not only seeking basic vision correction but also demanding advanced ocular surface analysis, dry eye therapy, and low-vision rehabilitation.</w:t>
      </w:r>
    </w:p>
    <w:p>
      <w:pPr>
        <w:pStyle w:val="BodyText"/>
      </w:pPr>
      <w:r>
        <w:t xml:space="preserve">The economic landscape of Germany Munich also affects the business model of optometry. High operating costs and stringent labor laws mean that practices must be efficiently run. Furthermore, the integration with statutory health insurance (gesetzliche Krankenkassen) is complex. Many advanced optometric services are not fully covered by basic insurance, leading to a growing private-pay sector for specialized assessments such as binocular vision therapy or detailed contact lens fittings for complex corneas.</w:t>
      </w:r>
    </w:p>
    <w:bookmarkEnd w:id="22"/>
    <w:bookmarkStart w:id="23" w:name="X2b78bc0b414566d0ff3bf5d8c79a000879fb072"/>
    <w:p>
      <w:pPr>
        <w:pStyle w:val="Heading2"/>
      </w:pPr>
      <w:r>
        <w:t xml:space="preserve">IV. Challenges and Opportunities in the German Market</w:t>
      </w:r>
    </w:p>
    <w:p>
      <w:pPr>
        <w:pStyle w:val="FirstParagraph"/>
      </w:pPr>
      <w:r>
        <w:t xml:space="preserve">The literature reveals several challenges facing the</w:t>
      </w:r>
      <w:r>
        <w:t xml:space="preserve"> </w:t>
      </w:r>
      <w:r>
        <w:rPr>
          <w:bCs/>
          <w:b/>
        </w:rPr>
        <w:t xml:space="preserve">Optometrist</w:t>
      </w:r>
      <w:r>
        <w:t xml:space="preserve">. One significant barrier is public awareness. Many patients in Germany Munich still view eye care primarily through the lens of purchasing glasses rather than health maintenance, leading to late diagnoses of serious conditions. Education campaigns are therefore a crucial part of an optometric practice's outreach.</w:t>
      </w:r>
    </w:p>
    <w:p>
      <w:pPr>
        <w:pStyle w:val="BodyText"/>
      </w:pPr>
      <w:r>
        <w:t xml:space="preserve">Another challenge is the regulatory hurdle for foreign-trained professionals. For those trained outside of Europe, obtaining recognition in Germany Munich can be a lengthy process involving language proficiency exams and equivalence checks. This creates a bottleneck in workforce availability, potentially leading to staffing shortages in high-demand areas.</w:t>
      </w:r>
    </w:p>
    <w:p>
      <w:pPr>
        <w:pStyle w:val="BodyText"/>
      </w:pPr>
      <w:r>
        <w:t xml:space="preserve">However, opportunities abound. With the rise of digital health and tele-optometry, there is room for innovative service delivery models. Additionally, the aging population in Bavaria increases the prevalence of age-related eye diseases, creating a steady demand for chronic disease management. An</w:t>
      </w:r>
      <w:r>
        <w:t xml:space="preserve"> </w:t>
      </w:r>
      <w:r>
        <w:rPr>
          <w:bCs/>
          <w:b/>
        </w:rPr>
        <w:t xml:space="preserve">Optometrist</w:t>
      </w:r>
      <w:r>
        <w:t xml:space="preserve"> </w:t>
      </w:r>
      <w:r>
        <w:t xml:space="preserve">who specializes in managing these conditions can establish a robust practice within Germany Munich.</w:t>
      </w:r>
    </w:p>
    <w:bookmarkEnd w:id="23"/>
    <w:bookmarkStart w:id="24" w:name="v.-conclusion-the-path-forward"/>
    <w:p>
      <w:pPr>
        <w:pStyle w:val="Heading2"/>
      </w:pPr>
      <w:r>
        <w:t xml:space="preserve">V. Conclusion: The Path Forward</w:t>
      </w:r>
    </w:p>
    <w:p>
      <w:pPr>
        <w:pStyle w:val="FirstParagraph"/>
      </w:pPr>
      <w:r>
        <w:t xml:space="preserve">In conclusion, this report highlights that the role of the</w:t>
      </w:r>
      <w:r>
        <w:t xml:space="preserve"> </w:t>
      </w:r>
      <w:r>
        <w:rPr>
          <w:bCs/>
          <w:b/>
        </w:rPr>
        <w:t xml:space="preserve">Optometrist</w:t>
      </w:r>
      <w:r>
        <w:t xml:space="preserve"> </w:t>
      </w:r>
      <w:r>
        <w:t xml:space="preserve">in Germany Munich is evolving from a peripheral service provider to a central figure in primary eye care. While regulatory constraints exist, they are being challenged by the undeniable need for specialized vision health services. Success in this field requires not only clinical excellence but also a deep understanding of local regulations, insurance structures, and patient expectations.</w:t>
      </w:r>
    </w:p>
    <w:p>
      <w:pPr>
        <w:pStyle w:val="BodyText"/>
      </w:pPr>
      <w:r>
        <w:t xml:space="preserve">For practitioners and students alike, the key takeaway is that collaboration is paramount. The future of eye care in Germany Munich lies in seamless integration between optometrists, ophthalmologists, and general practitioners. By adhering to high professional standards and embracing new technologies, the</w:t>
      </w:r>
      <w:r>
        <w:t xml:space="preserve"> </w:t>
      </w:r>
      <w:r>
        <w:rPr>
          <w:bCs/>
          <w:b/>
        </w:rPr>
        <w:t xml:space="preserve">Optometrist</w:t>
      </w:r>
      <w:r>
        <w:t xml:space="preserve"> </w:t>
      </w:r>
      <w:r>
        <w:t xml:space="preserve">can significantly contribute to public health outcomes in this vibrant German city.</w:t>
      </w:r>
    </w:p>
    <w:p>
      <w:pPr>
        <w:pStyle w:val="BodyText"/>
      </w:pPr>
      <w:r>
        <w:t xml:space="preserve">This analysis serves as a foundational document for anyone seeking to understand the complexities of optometric practice within this specific European context. It underscores the importance of continuous education, legal compliance, and patient-centered care in achieving professional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Role, Scope, and Future of Optometry in Germany Munich</dc:title>
  <dc:creator/>
  <cp:keywords/>
  <dcterms:created xsi:type="dcterms:W3CDTF">2026-07-29T14:43:42Z</dcterms:created>
  <dcterms:modified xsi:type="dcterms:W3CDTF">2026-07-29T14:43:42Z</dcterms:modified>
</cp:coreProperties>
</file>

<file path=docProps/custom.xml><?xml version="1.0" encoding="utf-8"?>
<Properties xmlns="http://schemas.openxmlformats.org/officeDocument/2006/custom-properties" xmlns:vt="http://schemas.openxmlformats.org/officeDocument/2006/docPropsVTypes"/>
</file>