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Optometrists</w:t>
      </w:r>
      <w:r>
        <w:t xml:space="preserve"> </w:t>
      </w:r>
      <w:r>
        <w:t xml:space="preserve">in</w:t>
      </w:r>
      <w:r>
        <w:t xml:space="preserve"> </w:t>
      </w:r>
      <w:r>
        <w:t xml:space="preserve">Turkey,</w:t>
      </w:r>
      <w:r>
        <w:t xml:space="preserve"> </w:t>
      </w:r>
      <w:r>
        <w:t xml:space="preserve">Ankara</w:t>
      </w:r>
    </w:p>
    <w:bookmarkStart w:id="27" w:name="Xd8cdecb156923fe757eab81691c7b36c50c09f9"/>
    <w:p>
      <w:pPr>
        <w:pStyle w:val="Heading1"/>
      </w:pPr>
      <w:r>
        <w:t xml:space="preserve">A Comprehensive Analysis of Optometry in the Context of Turkey and Ankara</w:t>
      </w:r>
    </w:p>
    <w:p>
      <w:pPr>
        <w:pStyle w:val="FirstParagraph"/>
      </w:pPr>
      <w:r>
        <w:t xml:space="preserve">A Formal Book Report Submission</w:t>
      </w:r>
    </w:p>
    <w:p>
      <w:pPr>
        <w:pStyle w:val="BodyText"/>
      </w:pPr>
      <w:r>
        <w:br/>
      </w:r>
    </w:p>
    <w:p>
      <w:pPr>
        <w:pStyle w:val="BodyText"/>
      </w:pPr>
      <w:r>
        <w:rPr>
          <w:iCs/>
          <w:i/>
          <w:bCs/>
          <w:b/>
        </w:rPr>
        <w:t xml:space="preserve">Title:</w:t>
      </w:r>
      <w:r>
        <w:t xml:space="preserve"> </w:t>
      </w:r>
      <w:r>
        <w:t xml:space="preserve">The Evolution, Scope, and Socio-Medical Impact of Optometric Practice in Urban Centers: A Case Study of Ankara, Turkey</w:t>
      </w:r>
      <w:r>
        <w:br/>
      </w:r>
      <w:r>
        <w:br/>
      </w:r>
      <w:r>
        <w:rPr>
          <w:iCs/>
          <w:i/>
          <w:bCs/>
          <w:b/>
        </w:rPr>
        <w:t xml:space="preserve">Subject:</w:t>
      </w:r>
      <w:r>
        <w:t xml:space="preserve"> </w:t>
      </w:r>
      <w:r>
        <w:t xml:space="preserve">Healthcare Systems and Vision Science</w:t>
      </w:r>
      <w:r>
        <w:br/>
      </w:r>
      <w:r>
        <w:br/>
      </w:r>
      <w:r>
        <w:rPr>
          <w:iCs/>
          <w:i/>
          <w:bCs/>
          <w:b/>
        </w:rPr>
        <w:t xml:space="preserve">Date:</w:t>
      </w:r>
      <w:r>
        <w:t xml:space="preserve"> </w:t>
      </w:r>
      <w:r>
        <w:t xml:space="preserve">October 26, 2023</w:t>
      </w:r>
      <w:r>
        <w:br/>
      </w:r>
      <w:r>
        <w:br/>
      </w:r>
    </w:p>
    <w:bookmarkStart w:id="20" w:name="i.-executive-summary"/>
    <w:p>
      <w:pPr>
        <w:pStyle w:val="Heading2"/>
      </w:pPr>
      <w:r>
        <w:t xml:space="preserve">I. Executive Summary</w:t>
      </w:r>
    </w:p>
    <w:p>
      <w:pPr>
        <w:pStyle w:val="FirstParagraph"/>
      </w:pPr>
      <w:r>
        <w:br/>
      </w:r>
      <w:r>
        <w:t xml:space="preserve">This document serves as a detailed Book Report examining the critical intersection of public health, visual science, and regional medical infrastructure. Specifically, this report analyzes the evolving role of the Optometrist within the Republic of Turkey, with a focused geographic lens on its capital city, Ankara. As vision care transitions from a purely commercial service to an integral component of primary healthcare in many nations globally—including Turkey—the understanding of optometry’s scope becomes paramount. This report argues that in Ankara, a bustling metropolis characterized by rapid modernization and diverse demographic shifts, the Optometrist plays a dual role: serving as both the first line of defense for refractive errors and a crucial partner in detecting systemic ocular diseases. By exploring historical developments, regulatory frameworks specific to Turkey Ankara, and contemporary challenges faced by professionals in this field, this analysis provides a holistic view of why the Optometrist is indispensable to the healthcare landscape of Turkey Ankara.</w:t>
      </w:r>
      <w:r>
        <w:br/>
      </w:r>
      <w:r>
        <w:br/>
      </w:r>
    </w:p>
    <w:bookmarkEnd w:id="20"/>
    <w:bookmarkStart w:id="21" w:name="X64d110e306492dcd8c51c6f8585832d8a33b0fc"/>
    <w:p>
      <w:pPr>
        <w:pStyle w:val="Heading2"/>
      </w:pPr>
      <w:r>
        <w:t xml:space="preserve">II. Historical Context and Professional Evolution in Turkey</w:t>
      </w:r>
    </w:p>
    <w:p>
      <w:pPr>
        <w:pStyle w:val="FirstParagraph"/>
      </w:pPr>
      <w:r>
        <w:br/>
      </w:r>
      <w:r>
        <w:t xml:space="preserve">To understand the current state of optometry in Ankara, one must first appreciate its trajectory within Turkey. Historically, vision care in Turkey was dominated by ophthalmologists (medical doctors specializing in eye surgery and disease) and optical retailers selling glasses without significant clinical oversight. However, over the last two decades, there has been a paradigm shift towards recognizing Optometry as a distinct allied health profession. This evolution mirrors trends seen across Europe and North America, though it faces unique cultural hurdles in Turkey Ankara.</w:t>
      </w:r>
      <w:r>
        <w:br/>
      </w:r>
      <w:r>
        <w:br/>
      </w:r>
      <w:r>
        <w:t xml:space="preserve">The introduction of structured academic programs for optometry in Turkish universities has been pivotal. As higher education standards rise in Ankara, the demand for highly trained Optometrists has surged. Unlike traditional optical sellers who merely dispense lenses based on a prescription written by an ophthalmologist, the modern Optometrist is trained to conduct comprehensive eye exams, manage dry eye diseases, fit contact lenses specifically designed for therapeutic purposes (such as orthokeratology), and provide vision therapy. This distinction is vital in Turkey Ankara’s competitive market where consumers are increasingly seeking non-invasive alternatives to laser surgery for correcting refractive errors.</w:t>
      </w:r>
      <w:r>
        <w:br/>
      </w:r>
      <w:r>
        <w:br/>
      </w:r>
    </w:p>
    <w:bookmarkEnd w:id="21"/>
    <w:bookmarkStart w:id="22" w:name="X400ed8344c393b4d4335b8e6cfe6739aa96a733"/>
    <w:p>
      <w:pPr>
        <w:pStyle w:val="Heading2"/>
      </w:pPr>
      <w:r>
        <w:t xml:space="preserve">III. The Role of the Optometrist in Ankara’s Healthcare Ecosystem</w:t>
      </w:r>
    </w:p>
    <w:p>
      <w:pPr>
        <w:pStyle w:val="FirstParagraph"/>
      </w:pPr>
      <w:r>
        <w:br/>
      </w:r>
      <w:r>
        <w:t xml:space="preserve">Ankara, as the administrative heart of Turkey, hosts a concentration of medical facilities, research centers, and government health policies that significantly influence how optometry is practiced. In this context, the Optometrist operates within a complex ecosystem involving both public institutions (such as University Hospitals and state-run clinics) and private practices.</w:t>
      </w:r>
      <w:r>
        <w:br/>
      </w:r>
      <w:r>
        <w:br/>
      </w:r>
      <w:r>
        <w:rPr>
          <w:iCs/>
          <w:i/>
          <w:bCs/>
          <w:b/>
        </w:rPr>
        <w:t xml:space="preserve">A. Primary Care Provider for Vision:</w:t>
      </w:r>
      <w:r>
        <w:t xml:space="preserve"> </w:t>
      </w:r>
      <w:r>
        <w:t xml:space="preserve">In many districts of Ankara, especially in densely populated areas like Çankaya or Keçiören, residents often turn to Optometrists before seeking ophthalmological care for minor vision issues. This triage role reduces the burden on overburdened ophthalmology departments in major hospitals. An Optometrist can effectively manage myopia progression in school-aged children, a growing public health concern in urban Turkey Ankara due to increased screen time and indoor lifestyles.</w:t>
      </w:r>
      <w:r>
        <w:br/>
      </w:r>
      <w:r>
        <w:br/>
      </w:r>
      <w:r>
        <w:rPr>
          <w:iCs/>
          <w:i/>
          <w:bCs/>
          <w:b/>
        </w:rPr>
        <w:t xml:space="preserve">B. Collaboration with Ophthalmologists:</w:t>
      </w:r>
      <w:r>
        <w:t xml:space="preserve"> </w:t>
      </w:r>
      <w:r>
        <w:t xml:space="preserve">The synergy between the two professions is defining the future of eye care in Turkey Ankara. While ophthalmologists focus on surgical interventions and complex medical pathologies (such as glaucoma, macular degeneration, and diabetic retinopathy), Optometrists serve as extended reach providers for pre- and post-operative care. For instance, following cataract surgery in Ankara’s reputable clinics, follow-up checks are often managed by trained optometric professionals to ensure visual rehabilitation proceeds smoothly.</w:t>
      </w:r>
      <w:r>
        <w:br/>
      </w:r>
      <w:r>
        <w:br/>
      </w:r>
      <w:r>
        <w:rPr>
          <w:iCs/>
          <w:i/>
          <w:bCs/>
          <w:b/>
        </w:rPr>
        <w:t xml:space="preserve">C. Public Health Initiatives:</w:t>
      </w:r>
      <w:r>
        <w:t xml:space="preserve"> </w:t>
      </w:r>
      <w:r>
        <w:t xml:space="preserve">In recent years, various NGOs and government bodies in Turkey Ankara have launched campaigns focused on pediatric vision screening. Here, the Optometrist has emerged as a key player, conducting large-scale screenings in schools. These initiatives highlight the preventive aspect of optometry, emphasizing early detection of amblyopia (lazy eye) and strabismus before they become permanent conditions.</w:t>
      </w:r>
      <w:r>
        <w:br/>
      </w:r>
      <w:r>
        <w:br/>
      </w:r>
    </w:p>
    <w:bookmarkEnd w:id="22"/>
    <w:bookmarkStart w:id="23" w:name="iv.-regulatory-framework-and-challenges"/>
    <w:p>
      <w:pPr>
        <w:pStyle w:val="Heading2"/>
      </w:pPr>
      <w:r>
        <w:t xml:space="preserve">IV. Regulatory Framework and Challenges</w:t>
      </w:r>
    </w:p>
    <w:p>
      <w:pPr>
        <w:pStyle w:val="FirstParagraph"/>
      </w:pPr>
      <w:r>
        <w:br/>
      </w:r>
      <w:r>
        <w:t xml:space="preserve">The practice of optometry in Turkey Ankara is governed by specific regulations that are still maturing. Unlike ophthalmology, which is a medical specialty strictly protected by the Council of Higher Education and the Ministry of Health, optometry occupies a semi-regulated space in some contexts, leading to confusion among consumers. One significant challenge identified in this report is the boundary between "optical retail" and "clinical practice."</w:t>
      </w:r>
      <w:r>
        <w:br/>
      </w:r>
      <w:r>
        <w:br/>
      </w:r>
      <w:r>
        <w:t xml:space="preserve">In many neighborhoods across Ankara, small optical shops may offer basic vision tests without employing licensed Optometrists (who hold a bachelor’s or master’s degree in optometry). This creates a disparity in care quality. A true Optometrist utilizes advanced diagnostic technology—such as Optical Coherence Tomography (OCT) and retinal cameras—to detect early signs of diabetes and hypertension through ocular examination. The lack of standardized enforcement regarding who can perform these clinical exams remains a point of contention.</w:t>
      </w:r>
      <w:r>
        <w:br/>
      </w:r>
      <w:r>
        <w:br/>
      </w:r>
      <w:r>
        <w:t xml:space="preserve">Furthermore, insurance coverage in Turkey Ankara presents another hurdle. While ophthalmological surgeries are frequently covered by the Social Security Institution (SGK), routine optometric services and certain therapeutic contact lenses may require out-of-pocket payment. This economic factor limits accessibility for lower-income populations in peripheral districts of Ankara, underscoring the need for policy reform that recognizes optometry as an essential health service rather than a luxury commodity.</w:t>
      </w:r>
      <w:r>
        <w:br/>
      </w:r>
      <w:r>
        <w:br/>
      </w:r>
    </w:p>
    <w:bookmarkEnd w:id="23"/>
    <w:bookmarkStart w:id="24" w:name="X9271d9be91ba0485ae32c94110170208d24b8c9"/>
    <w:p>
      <w:pPr>
        <w:pStyle w:val="Heading2"/>
      </w:pPr>
      <w:r>
        <w:t xml:space="preserve">V. Socio-Cultural Implications and Future Outlook</w:t>
      </w:r>
    </w:p>
    <w:p>
      <w:pPr>
        <w:pStyle w:val="FirstParagraph"/>
      </w:pPr>
      <w:r>
        <w:br/>
      </w:r>
      <w:r>
        <w:t xml:space="preserve">The perception of vision care is changing rapidly in Turkey Ankara’s urban culture. There is a growing awareness among the populace that eye health is intrinsically linked to overall systemic health. As life expectancy increases in Turkey, so does the prevalence of age-related eye diseases. The Optometrist is uniquely positioned to address this demographic shift by providing long-term management strategies for conditions like presbyopia and dry eye syndrome.</w:t>
      </w:r>
      <w:r>
        <w:br/>
      </w:r>
      <w:r>
        <w:br/>
      </w:r>
      <w:r>
        <w:t xml:space="preserve">Additionally, Ankara’s status as an educational hub means that a significant portion of its population consists of students and young professionals. This demographic demands high-quality vision care that supports cognitive performance, digital comfort, and aesthetic desires (such as cosmetic contact lenses). The modern Optometrist in Turkey Ankara must therefore be adaptable, combining clinical expertise with customer service excellence.</w:t>
      </w:r>
      <w:r>
        <w:br/>
      </w:r>
      <w:r>
        <w:br/>
      </w:r>
      <w:r>
        <w:t xml:space="preserve">Looking forward, the integration of artificial intelligence in diagnostic tools will likely enhance the role of the Optometrist. AI-driven software can assist in detecting diabetic retinopathy from fundus images with high accuracy. In a resource-conscious environment like Turkey Ankara, empowering Optometrists with these technologies could significantly expand access to specialized screening in rural areas surrounding the capital.</w:t>
      </w:r>
      <w:r>
        <w:br/>
      </w:r>
      <w:r>
        <w:br/>
      </w:r>
    </w:p>
    <w:bookmarkEnd w:id="24"/>
    <w:bookmarkStart w:id="25" w:name="vi.-conclusion"/>
    <w:p>
      <w:pPr>
        <w:pStyle w:val="Heading2"/>
      </w:pPr>
      <w:r>
        <w:t xml:space="preserve">VI. Conclusion</w:t>
      </w:r>
    </w:p>
    <w:p>
      <w:pPr>
        <w:pStyle w:val="FirstParagraph"/>
      </w:pPr>
      <w:r>
        <w:br/>
      </w:r>
      <w:r>
        <w:t xml:space="preserve">This Book Report has detailed the multifaceted role of the Optometrist within the specific context of Turkey Ankara. It is evident that while historical precedents favored a medical-model approach dominated by ophthalmologists, there is a robust and necessary movement toward recognizing Optometry as an independent and vital discipline.</w:t>
      </w:r>
      <w:r>
        <w:br/>
      </w:r>
      <w:r>
        <w:br/>
      </w:r>
      <w:r>
        <w:t xml:space="preserve">In Ankara, a city that balances traditional values with rapid technological advancement, the Optometrist serves as a bridge between commercial optical services and clinical medicine. They provide essential primary care for vision problems, contribute to public health initiatives in schools, and collaborate effectively within the broader healthcare network. However, challenges regarding regulation, insurance coverage, and public education persist.</w:t>
      </w:r>
      <w:r>
        <w:br/>
      </w:r>
      <w:r>
        <w:br/>
      </w:r>
      <w:r>
        <w:t xml:space="preserve">For policymakers in Turkey Ankara and healthcare administrators alike, supporting the professionalization of optometry is not merely an academic exercise but a practical necessity for improving national visual health outcomes. By investing in optometric education and ensuring clear regulatory boundaries that protect the public from unqualified practitioners, Turkey Ankara can set a regional standard for comprehensive eye care. Ultimately, recognizing the Optometrist as an integral pillar of the healthcare system ensures that all citizens, regardless of their socioeconomic status in cities like Ankara, have access to high-quality vision care.</w:t>
      </w:r>
      <w:r>
        <w:br/>
      </w:r>
      <w:r>
        <w:br/>
      </w:r>
    </w:p>
    <w:bookmarkEnd w:id="25"/>
    <w:bookmarkStart w:id="26" w:name="vii.-references-and-suggested-reading"/>
    <w:p>
      <w:pPr>
        <w:pStyle w:val="Heading2"/>
      </w:pPr>
      <w:r>
        <w:t xml:space="preserve">VII. References and Suggested Reading</w:t>
      </w:r>
    </w:p>
    <w:p>
      <w:pPr>
        <w:pStyle w:val="FirstParagraph"/>
      </w:pPr>
      <w:r>
        <w:br/>
      </w:r>
      <w:r>
        <w:t xml:space="preserve">1.</w:t>
      </w:r>
      <w:r>
        <w:t xml:space="preserve"> </w:t>
      </w:r>
      <w:r>
        <w:rPr>
          <w:iCs/>
          <w:i/>
        </w:rPr>
        <w:t xml:space="preserve">Ministry of Health Turkey Annual Reports on Eye Care Services.</w:t>
      </w:r>
      <w:r>
        <w:br/>
      </w:r>
      <w:r>
        <w:t xml:space="preserve">2. Turkish Optometry Association Guidelines for Clinical Practice.</w:t>
      </w:r>
      <w:r>
        <w:br/>
      </w:r>
      <w:r>
        <w:t xml:space="preserve">3. "Urban Health Disparities in Capital Cities," Journal of Public Health Policy (Turkey Edition).</w:t>
      </w:r>
      <w:r>
        <w:br/>
      </w:r>
      <w:r>
        <w:t xml:space="preserve">4. Case Studies on Pediatric Myopia Management in Ankara Schools.</w:t>
      </w: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Optometrists in Turkey, Ankara</dc:title>
  <dc:creator/>
  <dc:language>en</dc:language>
  <cp:keywords/>
  <dcterms:created xsi:type="dcterms:W3CDTF">2026-07-29T12:21:39Z</dcterms:created>
  <dcterms:modified xsi:type="dcterms:W3CDTF">2026-07-29T12:21:39Z</dcterms:modified>
</cp:coreProperties>
</file>

<file path=docProps/custom.xml><?xml version="1.0" encoding="utf-8"?>
<Properties xmlns="http://schemas.openxmlformats.org/officeDocument/2006/custom-properties" xmlns:vt="http://schemas.openxmlformats.org/officeDocument/2006/docPropsVTypes"/>
</file>