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1dc1d9229527961854f5e80599e441a3cb0e29a"/>
    <w:p>
      <w:pPr>
        <w:pStyle w:val="Heading1"/>
      </w:pPr>
      <w:r>
        <w:t xml:space="preserve">Book Report: The Role and Evolution of the Optometrist in United Kingdom Manchester</w:t>
      </w:r>
    </w:p>
    <w:p>
      <w:pPr>
        <w:pStyle w:val="FirstParagraph"/>
      </w:pPr>
      <w:r>
        <w:rPr>
          <w:bCs/>
          <w:b/>
        </w:rPr>
        <w:t xml:space="preserve">Date:</w:t>
      </w:r>
      <w:r>
        <w:t xml:space="preserve"> </w:t>
      </w:r>
      <w:r>
        <w:t xml:space="preserve">October 24, 2023</w:t>
      </w:r>
      <w:r>
        <w:br/>
      </w:r>
      <w:r>
        <w:t xml:space="preserve"> </w:t>
      </w:r>
    </w:p>
    <w:p>
      <w:r>
        <w:pict>
          <v:rect style="width:0;height:1.5pt" o:hralign="center" o:hrstd="t" o:hr="t"/>
        </w:pict>
      </w:r>
    </w:p>
    <w:p>
      <w:pPr>
        <w:pStyle w:val="FirstParagraph"/>
      </w:pPr>
      <w:r>
        <w:t xml:space="preserve">1. Introduction: The Imperative of Understanding Optometry in Manchester</w:t>
      </w:r>
    </w:p>
    <w:p>
      <w:pPr>
        <w:pStyle w:val="BodyText"/>
      </w:pPr>
      <w:r>
        <w:t xml:space="preserve">In the landscape of modern healthcare, few professions have undergone as profound a transformation as that of the optometrist. This Book Report serves to analyze the critical literature surrounding optometric practice, with a specific focus on its manifestation within</w:t>
      </w:r>
      <w:r>
        <w:t xml:space="preserve"> </w:t>
      </w:r>
      <w:r>
        <w:rPr>
          <w:bCs/>
          <w:b/>
        </w:rPr>
        <w:t xml:space="preserve">United Kingdom Manchester</w:t>
      </w:r>
      <w:r>
        <w:t xml:space="preserve">. As one of the largest and most culturally diverse cities in Northern England, Manchester presents a unique case study for understanding how national healthcare policies intersect with local demographic realities. The term "Book Report" here denotes not merely a summary of texts, but a comprehensive synthesis of clinical guidelines, sociological studies, and economic analyses that define the contemporary role of the</w:t>
      </w:r>
      <w:r>
        <w:t xml:space="preserve"> </w:t>
      </w:r>
      <w:r>
        <w:rPr>
          <w:bCs/>
          <w:b/>
        </w:rPr>
        <w:t xml:space="preserve">Optometrist</w:t>
      </w:r>
      <w:r>
        <w:t xml:space="preserve">. Understanding this profession is no longer sufficient; one must understand how this profession functions within specific geographic and political contexts such as</w:t>
      </w:r>
      <w:r>
        <w:t xml:space="preserve"> </w:t>
      </w:r>
      <w:r>
        <w:rPr>
          <w:bCs/>
          <w:b/>
        </w:rPr>
        <w:t xml:space="preserve">United Kingdom Manchester</w:t>
      </w:r>
      <w:r>
        <w:t xml:space="preserve">.</w:t>
      </w:r>
    </w:p>
    <w:p>
      <w:pPr>
        <w:pStyle w:val="BodyText"/>
      </w:pPr>
      <w:r>
        <w:t xml:space="preserve">2. The Historical Context: From Lens Grinding to Primary Care Practitioners</w:t>
      </w:r>
    </w:p>
    <w:p>
      <w:pPr>
        <w:pStyle w:val="BodyText"/>
      </w:pPr>
      <w:r>
        <w:t xml:space="preserve">The historical trajectory of the optometrist in Britain is one of increasing autonomy and clinical responsibility. Early literature often dismissed eye care as a sub-component of ophthalmology or general practice. However, recent scholarly works highlight a shift toward recognizing the optometrist as an independent primary healthcare practitioner. In Manchester, this evolution is particularly evident due to the city’s long-standing tradition of progressive healthcare innovation. The city has been at the forefront of integrating optical services with broader public health initiatives. Books and reports detailing this history emphasize that in</w:t>
      </w:r>
      <w:r>
        <w:t xml:space="preserve"> </w:t>
      </w:r>
      <w:r>
        <w:rPr>
          <w:bCs/>
          <w:b/>
        </w:rPr>
        <w:t xml:space="preserve">United Kingdom Manchester</w:t>
      </w:r>
      <w:r>
        <w:t xml:space="preserve">, the optometrist has moved beyond dispensing glasses to diagnosing systemic diseases, managing ocular trauma, and providing urgent care.</w:t>
      </w:r>
    </w:p>
    <w:p>
      <w:pPr>
        <w:pStyle w:val="BodyText"/>
      </w:pPr>
      <w:r>
        <w:t xml:space="preserve">The transition from a retail-focused model to a clinical-focused model is a central theme in current academic discourse. The literature suggests that Manchester’s dense urban population necessitates efficient triage systems. Consequently, the</w:t>
      </w:r>
      <w:r>
        <w:t xml:space="preserve"> </w:t>
      </w:r>
      <w:r>
        <w:rPr>
          <w:bCs/>
          <w:b/>
        </w:rPr>
        <w:t xml:space="preserve">Optometrist</w:t>
      </w:r>
      <w:r>
        <w:t xml:space="preserve"> </w:t>
      </w:r>
      <w:r>
        <w:t xml:space="preserve">in this region has become the first point of contact for many eye-related emergencies, relieving pressure on National Health Service (NHS) hospitals. This shift is supported by extensive documentation in recent policy reviews which argue that empowering optometrists leads to better patient outcomes and cost-effective care delivery.</w:t>
      </w:r>
    </w:p>
    <w:p>
      <w:pPr>
        <w:pStyle w:val="BodyText"/>
      </w:pPr>
      <w:r>
        <w:t xml:space="preserve">3. Clinical Scope and Diagnostic Capabilities</w:t>
      </w:r>
    </w:p>
    <w:p>
      <w:pPr>
        <w:pStyle w:val="BodyText"/>
      </w:pPr>
      <w:r>
        <w:t xml:space="preserve">A significant portion of the analyzed literature focuses on the expanded clinical scope granted to optometrists in recent years. In</w:t>
      </w:r>
      <w:r>
        <w:t xml:space="preserve"> </w:t>
      </w:r>
      <w:r>
        <w:rPr>
          <w:bCs/>
          <w:b/>
        </w:rPr>
        <w:t xml:space="preserve">United Kingdom Manchester</w:t>
      </w:r>
      <w:r>
        <w:t xml:space="preserve">, optometrists are equipped to detect and manage conditions such as glaucoma, age-related macular degeneration (AMD), and diabetic retinopathy. The reports indicate a growing emphasis on digital diagnostics, with many practices in Manchester adopting Optical Coherence Tomography (OCT) and wide-field imaging technologies. These tools allow for early detection of pathology that might otherwise go unnoticed until significant vision loss has occurred.</w:t>
      </w:r>
    </w:p>
    <w:p>
      <w:pPr>
        <w:pStyle w:val="BodyText"/>
      </w:pPr>
      <w:r>
        <w:t xml:space="preserve">Furthermore, the Book Report highlights the importance of pediatric optometry in this region. With rising rates of myopia among school-aged children in Manchester,</w:t>
      </w:r>
      <w:r>
        <w:t xml:space="preserve"> </w:t>
      </w:r>
      <w:r>
        <w:rPr>
          <w:bCs/>
          <w:b/>
        </w:rPr>
        <w:t xml:space="preserve">Optometrists</w:t>
      </w:r>
      <w:r>
        <w:t xml:space="preserve"> </w:t>
      </w:r>
      <w:r>
        <w:t xml:space="preserve">are increasingly involved in myopia management programs. This includes prescribing specialized contact lenses and advising on lifestyle modifications. The literature underscores that early intervention by an optometrist can significantly slow the progression of近视 (myopia), a growing public health concern in urban centers like</w:t>
      </w:r>
      <w:r>
        <w:t xml:space="preserve"> </w:t>
      </w:r>
      <w:r>
        <w:rPr>
          <w:bCs/>
          <w:b/>
        </w:rPr>
        <w:t xml:space="preserve">United Kingdom Manchester</w:t>
      </w:r>
      <w:r>
        <w:t xml:space="preserve">. The integration of these advanced diagnostic capabilities into routine check-ups represents a paradigm shift in how eye care is delivered.</w:t>
      </w:r>
    </w:p>
    <w:p>
      <w:pPr>
        <w:pStyle w:val="BodyText"/>
      </w:pPr>
      <w:r>
        <w:t xml:space="preserve">4. Health Inequalities and Access to Care</w:t>
      </w:r>
    </w:p>
    <w:p>
      <w:pPr>
        <w:pStyle w:val="BodyText"/>
      </w:pPr>
      <w:r>
        <w:t xml:space="preserve">One of the most critical aspects explored in this report is the role of the optometrist in addressing health inequalities. Manchester, like many major UK cities, experiences stark disparities in health outcomes based on socioeconomic status and ethnicity. The analyzed books and reports argue that</w:t>
      </w:r>
      <w:r>
        <w:t xml:space="preserve"> </w:t>
      </w:r>
      <w:r>
        <w:rPr>
          <w:bCs/>
          <w:b/>
        </w:rPr>
        <w:t xml:space="preserve">Optometrists</w:t>
      </w:r>
      <w:r>
        <w:t xml:space="preserve"> </w:t>
      </w:r>
      <w:r>
        <w:t xml:space="preserve">play a pivotal role as gatekeepers to equitable care. In deprived areas of</w:t>
      </w:r>
      <w:r>
        <w:t xml:space="preserve"> </w:t>
      </w:r>
      <w:r>
        <w:rPr>
          <w:bCs/>
          <w:b/>
        </w:rPr>
        <w:t xml:space="preserve">United Kingdom Manchester</w:t>
      </w:r>
      <w:r>
        <w:t xml:space="preserve">, community optometry practices often serve as vital hubs for identifying not just eye conditions, but also signs of domestic abuse, substance misuse, and undiagnosed systemic diseases such as hypertension and diabetes.</w:t>
      </w:r>
    </w:p>
    <w:p>
      <w:pPr>
        <w:pStyle w:val="BodyText"/>
      </w:pPr>
      <w:r>
        <w:t xml:space="preserve">The literature suggests that the accessibility of optical services in Manchester is generally higher than in rural areas due to the density of practices. However, barriers remain for marginalized communities. Cultural competency training for optometrists is therefore emphasized as a necessary component of modern practice. Reports from local health boards indicate that when</w:t>
      </w:r>
      <w:r>
        <w:t xml:space="preserve"> </w:t>
      </w:r>
      <w:r>
        <w:rPr>
          <w:bCs/>
          <w:b/>
        </w:rPr>
        <w:t xml:space="preserve">Optometrists</w:t>
      </w:r>
      <w:r>
        <w:t xml:space="preserve"> </w:t>
      </w:r>
      <w:r>
        <w:t xml:space="preserve">engage with community leaders and provide culturally sensitive care, uptake rates among minority ethnic groups improve significantly. This highlights the social determinant aspect of optometric care in</w:t>
      </w:r>
      <w:r>
        <w:t xml:space="preserve"> </w:t>
      </w:r>
      <w:r>
        <w:rPr>
          <w:bCs/>
          <w:b/>
        </w:rPr>
        <w:t xml:space="preserve">United Kingdom Manchester</w:t>
      </w:r>
      <w:r>
        <w:t xml:space="preserve">.</w:t>
      </w:r>
    </w:p>
    <w:p>
      <w:pPr>
        <w:pStyle w:val="BodyText"/>
      </w:pPr>
      <w:r>
        <w:t xml:space="preserve">5. Economic Impact and Workforce Sustainability</w:t>
      </w:r>
    </w:p>
    <w:p>
      <w:pPr>
        <w:pStyle w:val="BodyText"/>
      </w:pPr>
      <w:r>
        <w:t xml:space="preserve">The economic analysis within this Book Report reveals that investment in optometry yields substantial returns for the local economy of</w:t>
      </w:r>
      <w:r>
        <w:t xml:space="preserve"> </w:t>
      </w:r>
      <w:r>
        <w:rPr>
          <w:bCs/>
          <w:b/>
        </w:rPr>
        <w:t xml:space="preserve">United Kingdom Manchester</w:t>
      </w:r>
      <w:r>
        <w:t xml:space="preserve">. By managing chronic eye conditions effectively, optometrists reduce the burden on secondary care services, resulting in significant savings for the NHS. Furthermore, maintaining good vision is crucial for workforce productivity. In a city known for its vibrant arts, technology, and service sectors, visual acuity is directly linked to economic vitality.</w:t>
      </w:r>
    </w:p>
    <w:p>
      <w:pPr>
        <w:pStyle w:val="BodyText"/>
      </w:pPr>
      <w:r>
        <w:t xml:space="preserve">However, challenges regarding workforce sustainability are also documented. There are concerns about burnout among</w:t>
      </w:r>
      <w:r>
        <w:t xml:space="preserve"> </w:t>
      </w:r>
      <w:r>
        <w:rPr>
          <w:bCs/>
          <w:b/>
        </w:rPr>
        <w:t xml:space="preserve">Optometrists</w:t>
      </w:r>
      <w:r>
        <w:t xml:space="preserve"> </w:t>
      </w:r>
      <w:r>
        <w:t xml:space="preserve">due to high patient volumes and the increasing complexity of cases they handle. The literature calls for better support structures and continuous professional development opportunities specifically tailored to the needs of practitioners in urban centers like Manchester. Addressing these challenges is essential for maintaining a robust optometric workforce capable of serving the diverse population of</w:t>
      </w:r>
      <w:r>
        <w:t xml:space="preserve"> </w:t>
      </w:r>
      <w:r>
        <w:rPr>
          <w:bCs/>
          <w:b/>
        </w:rPr>
        <w:t xml:space="preserve">United Kingdom Manchester</w:t>
      </w:r>
      <w:r>
        <w:t xml:space="preserve">.</w:t>
      </w:r>
    </w:p>
    <w:p>
      <w:pPr>
        <w:pStyle w:val="BodyText"/>
      </w:pPr>
      <w:r>
        <w:t xml:space="preserve">6. Future Directions: Tele-optometry and Integration</w:t>
      </w:r>
    </w:p>
    <w:p>
      <w:pPr>
        <w:pStyle w:val="BodyText"/>
      </w:pPr>
      <w:r>
        <w:t xml:space="preserve">Looking ahead, the final sections of the reviewed literature point toward the rise of tele-optometry and greater interdisciplinary integration. The pandemic accelerated the adoption of remote monitoring technologies, which are now being piloted in</w:t>
      </w:r>
      <w:r>
        <w:t xml:space="preserve"> </w:t>
      </w:r>
      <w:r>
        <w:rPr>
          <w:bCs/>
          <w:b/>
        </w:rPr>
        <w:t xml:space="preserve">United Kingdom Manchester</w:t>
      </w:r>
      <w:r>
        <w:t xml:space="preserve">. This allows optometrists to monitor patients with chronic conditions remotely, improving continuity of care. Additionally, there is a push for tighter integration between optometry records and electronic health records used by GPs and hospitals. For an</w:t>
      </w:r>
      <w:r>
        <w:t xml:space="preserve"> </w:t>
      </w:r>
      <w:r>
        <w:rPr>
          <w:bCs/>
          <w:b/>
        </w:rPr>
        <w:t xml:space="preserve">Optometrist</w:t>
      </w:r>
      <w:r>
        <w:t xml:space="preserve"> </w:t>
      </w:r>
      <w:r>
        <w:t xml:space="preserve">in Manchester to provide holistic care, seamless data sharing is critical.</w:t>
      </w:r>
    </w:p>
    <w:p>
      <w:pPr>
        <w:pStyle w:val="BodyText"/>
      </w:pPr>
      <w:r>
        <w:t xml:space="preserve">7. Conclusion</w:t>
      </w:r>
    </w:p>
    <w:p>
      <w:pPr>
        <w:pStyle w:val="BodyText"/>
      </w:pPr>
      <w:r>
        <w:t xml:space="preserve">In conclusion, this Book Report demonstrates that the role of the</w:t>
      </w:r>
      <w:r>
        <w:t xml:space="preserve"> </w:t>
      </w:r>
      <w:r>
        <w:rPr>
          <w:bCs/>
          <w:b/>
        </w:rPr>
        <w:t xml:space="preserve">Optometrist</w:t>
      </w:r>
      <w:r>
        <w:t xml:space="preserve"> </w:t>
      </w:r>
      <w:r>
        <w:t xml:space="preserve">in</w:t>
      </w:r>
      <w:r>
        <w:t xml:space="preserve"> </w:t>
      </w:r>
      <w:r>
        <w:rPr>
          <w:bCs/>
          <w:b/>
        </w:rPr>
        <w:t xml:space="preserve">United Kingdom Manchester</w:t>
      </w:r>
      <w:r>
        <w:t xml:space="preserve"> </w:t>
      </w:r>
      <w:r>
        <w:t xml:space="preserve">is multifaceted, evolving rapidly from a retail service provider to a crucial primary healthcare professional. The analysis of historical trends, clinical capabilities, social responsibilities, and economic impacts paints a picture of a dynamic profession that is indispensable to the health infrastructure of the city. As challenges related to accessibility and workforce sustainability persist, ongoing dialogue between policymakers, educators, and practitioners remains vital. The future of eye care in</w:t>
      </w:r>
      <w:r>
        <w:t xml:space="preserve"> </w:t>
      </w:r>
      <w:r>
        <w:rPr>
          <w:bCs/>
          <w:b/>
        </w:rPr>
        <w:t xml:space="preserve">United Kingdom Manchester</w:t>
      </w:r>
      <w:r>
        <w:t xml:space="preserve"> </w:t>
      </w:r>
      <w:r>
        <w:t xml:space="preserve">depends on recognizing and supporting the expanding scope of the optometric profession.</w:t>
      </w:r>
    </w:p>
    <w:p>
      <w:r>
        <w:pict>
          <v:rect style="width:0;height:1.5pt" o:hralign="center" o:hrstd="t" o:hr="t"/>
        </w:pict>
      </w:r>
    </w:p>
    <w:p>
      <w:pPr>
        <w:pStyle w:val="FirstParagraph"/>
      </w:pPr>
      <w:r>
        <w:rPr>
          <w:iCs/>
          <w:i/>
        </w:rPr>
        <w:t xml:space="preserve">Note: This Book Report synthesizes current academic literature and policy documents relevant to optometry practices within the specific geographic context of Manchester, United Kingdom. It is intended for educational and informational purposes regarding regional healthcare trends.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Optometrist in United Kingdom Manchester</dc:title>
  <dc:creator/>
  <dc:language>en</dc:language>
  <cp:keywords/>
  <dcterms:created xsi:type="dcterms:W3CDTF">2026-07-29T13:05:57Z</dcterms:created>
  <dcterms:modified xsi:type="dcterms:W3CDTF">2026-07-29T13:05:57Z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