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section"/>
    <w:p>
      <w:pPr>
        <w:pStyle w:val="Heading1"/>
      </w:pPr>
      <w:r>
        <w:t xml:space="preserve"> </w:t>
      </w:r>
    </w:p>
    <w:bookmarkStart w:id="25" w:name="Xe3c50f3d4a477e01043680534a1e298c99ff697"/>
    <w:p>
      <w:pPr>
        <w:pStyle w:val="Heading2"/>
      </w:pPr>
      <w:r>
        <w:rPr>
          <w:bCs/>
          <w:b/>
        </w:rPr>
        <w:t xml:space="preserve">A Book Report on the Practice of Optometry in</w:t>
      </w:r>
      <w:r>
        <w:rPr>
          <w:bCs/>
          <w:b/>
        </w:rPr>
        <w:t xml:space="preserve"> </w:t>
      </w:r>
      <w:r>
        <w:rPr>
          <w:bCs/>
          <w:b/>
        </w:rPr>
        <w:t xml:space="preserve">United States Miami</w:t>
      </w:r>
    </w:p>
    <w:p>
      <w:pPr>
        <w:pStyle w:val="FirstParagraph"/>
      </w:pPr>
      <w:r>
        <w:rPr>
          <w:iCs/>
          <w:i/>
        </w:rPr>
        <w:t xml:space="preserve">Note: This report synthesizes professional literature regarding clinical optometry, public health vision care, and the specific demographic and environmental challenges present in</w:t>
      </w:r>
      <w:r>
        <w:rPr>
          <w:iCs/>
          <w:i/>
        </w:rPr>
        <w:t xml:space="preserve"> </w:t>
      </w:r>
      <w:r>
        <w:rPr>
          <w:bCs/>
          <w:b/>
          <w:iCs/>
          <w:i/>
        </w:rPr>
        <w:t xml:space="preserve">Miami</w:t>
      </w:r>
      <w:r>
        <w:rPr>
          <w:iCs/>
          <w:i/>
        </w:rPr>
        <w:t xml:space="preserve">, Florida.</w:t>
      </w:r>
    </w:p>
    <w:bookmarkStart w:id="20" w:name="X1cafea67d70c62094458958f724816ef01abf45"/>
    <w:p>
      <w:pPr>
        <w:pStyle w:val="Heading3"/>
      </w:pPr>
      <w:r>
        <w:t xml:space="preserve">I. Introduction: The Vital Role of the Optometrist</w:t>
      </w:r>
    </w:p>
    <w:p>
      <w:pPr>
        <w:pStyle w:val="FirstParagraph"/>
      </w:pPr>
      <w:r>
        <w:t xml:space="preserve">In an era where digital screen fatigue, aging populations, and complex lifestyle demands converge, the role of the optometrist has transcended traditional vision correction. This report examines current literature on optometric practice, specifically analyzing how these principles apply within</w:t>
      </w:r>
      <w:r>
        <w:t xml:space="preserve"> </w:t>
      </w:r>
      <w:r>
        <w:rPr>
          <w:bCs/>
          <w:b/>
        </w:rPr>
        <w:t xml:space="preserve">Miami</w:t>
      </w:r>
      <w:r>
        <w:t xml:space="preserve">, Florida. The city’s unique tropical climate, high diversity of culture and language (</w:t>
      </w:r>
      <w:r>
        <w:t xml:space="preserve">United States Miami</w:t>
      </w:r>
      <w:r>
        <w:t xml:space="preserve"> </w:t>
      </w:r>
      <w:r>
        <w:t xml:space="preserve">context), and dense urban lifestyle present distinct challenges for eye health professionals. Understanding the scope of practice, diagnostic capabilities, and public health responsibilities of an optometrist is essential for residents seeking comprehensive care in this vibrant metropolitan area.</w:t>
      </w:r>
    </w:p>
    <w:bookmarkEnd w:id="20"/>
    <w:bookmarkStart w:id="21" w:name="Xfe75cfeb99b98134a2e81ac53568e2021db2dec"/>
    <w:p>
      <w:pPr>
        <w:pStyle w:val="Heading3"/>
      </w:pPr>
      <w:r>
        <w:t xml:space="preserve">II. The Scope of Optometric Practice: Beyond Glasses</w:t>
      </w:r>
    </w:p>
    <w:p>
      <w:pPr>
        <w:pStyle w:val="FirstParagraph"/>
      </w:pPr>
      <w:r>
        <w:t xml:space="preserve">Literature defines the modern optometrist as a primary eye health care provider. Unlike ophthalmologists, who are medical doctors specializing in surgical interventions, and opticians, who fit and dispense frames, the</w:t>
      </w:r>
      <w:r>
        <w:t xml:space="preserve"> </w:t>
      </w:r>
      <w:r>
        <w:rPr>
          <w:bCs/>
          <w:b/>
        </w:rPr>
        <w:t xml:space="preserve">Optometrist</w:t>
      </w:r>
      <w:r>
        <w:t xml:space="preserve"> </w:t>
      </w:r>
      <w:r>
        <w:t xml:space="preserve">holds a Doctor of Optometry (OD) degree. This educational background equips them to diagnose diseases of the eye such as glaucoma, cataracts,</w:t>
      </w:r>
      <w:r>
        <w:t xml:space="preserve"> </w:t>
      </w:r>
      <w:r>
        <w:t xml:space="preserve">United States Miami</w:t>
      </w:r>
      <w:r>
        <w:t xml:space="preserve"> </w:t>
      </w:r>
      <w:r>
        <w:t xml:space="preserve">residents face high risks for age-related macular degeneration due to prolonged sun exposure. Recent books on vision health emphasize that early detection by an optometrist can prevent irreversible blindness in millions of patients nationwide.</w:t>
      </w:r>
    </w:p>
    <w:p>
      <w:pPr>
        <w:pStyle w:val="BodyText"/>
      </w:pPr>
      <w:r>
        <w:t xml:space="preserve">The</w:t>
      </w:r>
      <w:r>
        <w:t xml:space="preserve"> </w:t>
      </w:r>
      <w:r>
        <w:t xml:space="preserve"> </w:t>
      </w:r>
    </w:p>
    <w:p>
      <w:pPr>
        <w:numPr>
          <w:ilvl w:val="0"/>
          <w:numId w:val="1001"/>
        </w:numPr>
        <w:pStyle w:val="Compact"/>
      </w:pPr>
      <w:r>
        <w:t xml:space="preserve">Surgical Interventions: Unlike ophthalmologists, who perform surgery, optometrists manage conditions medically or refer for surgical correction.</w:t>
      </w:r>
    </w:p>
    <w:p>
      <w:pPr>
        <w:pStyle w:val="FirstParagraph"/>
      </w:pPr>
      <w:r>
        <w:t xml:space="preserve"> </w:t>
      </w:r>
    </w:p>
    <w:p>
      <w:pPr>
        <w:pStyle w:val="BodyText"/>
      </w:pPr>
      <w:r>
        <w:rPr>
          <w:bCs/>
          <w:b/>
        </w:rPr>
        <w:t xml:space="preserve">Surgical Interventions:</w:t>
      </w:r>
      <w:r>
        <w:t xml:space="preserve"> </w:t>
      </w:r>
      <w:r>
        <w:t xml:space="preserve">Unlike ophthalmologists, who perform surgery, optometrists manage conditions medically or refer for surgical correction.</w:t>
      </w:r>
    </w:p>
    <w:p>
      <w:pPr>
        <w:pStyle w:val="BodyText"/>
      </w:pPr>
      <w:r>
        <w:t xml:space="preserve">Pre- and Post-Operative Care:</w:t>
      </w:r>
    </w:p>
    <w:bookmarkEnd w:id="21"/>
    <w:bookmarkStart w:id="22" w:name="v.-the-unique-environment-of-miami"/>
    <w:p>
      <w:pPr>
        <w:pStyle w:val="Heading3"/>
      </w:pPr>
      <w:r>
        <w:t xml:space="preserve">V. The Unique Environment of Miami</w:t>
      </w:r>
    </w:p>
    <w:p>
      <w:pPr>
        <w:pStyle w:val="FirstParagraph"/>
      </w:pPr>
      <w:r>
        <w:t xml:space="preserve">Miami is characterized by intense sunlight and a humid tropical climate. This environmental factor significantly impacts ocular health. Research highlights the correlation between UV radiation exposure in coastal cities like</w:t>
      </w:r>
      <w:r>
        <w:t xml:space="preserve"> </w:t>
      </w:r>
      <w:r>
        <w:rPr>
          <w:bCs/>
          <w:b/>
        </w:rPr>
        <w:t xml:space="preserve">Miami</w:t>
      </w:r>
      <w:r>
        <w:t xml:space="preserve"> </w:t>
      </w:r>
      <w:r>
        <w:t xml:space="preserve">and increased rates of pterygium (surfer's eye) and photokeratitis. The literature suggests that optometrists in this region must be proactive educators, advising patients on the necessity of high-quality UV-blocking eyewear year-round.</w:t>
      </w:r>
    </w:p>
    <w:p>
      <w:pPr>
        <w:pStyle w:val="BodyText"/>
      </w:pPr>
      <w:r>
        <w:t xml:space="preserve">Furthermore, the demographic diversity of</w:t>
      </w:r>
    </w:p>
    <w:p>
      <w:pPr>
        <w:pStyle w:val="BodyText"/>
      </w:pPr>
      <w:r>
        <w:t xml:space="preserve">United States Miami</w:t>
      </w:r>
    </w:p>
    <w:p>
      <w:pPr>
        <w:pStyle w:val="BodyText"/>
      </w:pPr>
      <w:r>
        <w:rPr>
          <w:bCs/>
          <w:b/>
        </w:rPr>
        <w:t xml:space="preserve">Cultural Competency:</w:t>
      </w:r>
      <w:r>
        <w:t xml:space="preserve"> </w:t>
      </w:r>
      <w:r>
        <w:t xml:space="preserve">Optometrists in</w:t>
      </w:r>
      <w:r>
        <w:t xml:space="preserve"> </w:t>
      </w:r>
      <w:r>
        <w:t xml:space="preserve">Miami</w:t>
      </w:r>
      <w:r>
        <w:t xml:space="preserve"> </w:t>
      </w:r>
      <w:r>
        <w:t xml:space="preserve">must navigate language barriers and varying cultural perceptions of health.</w:t>
      </w:r>
    </w:p>
    <w:p>
      <w:pPr>
        <w:pStyle w:val="BodyText"/>
      </w:pPr>
      <w:r>
        <w:rPr>
          <w:bCs/>
          <w:b/>
        </w:rPr>
        <w:t xml:space="preserve">Chronic Disease Management:</w:t>
      </w:r>
    </w:p>
    <w:bookmarkEnd w:id="22"/>
    <w:bookmarkStart w:id="23" w:name="Xa574fdef4a74a9f50ea53504970e3f963d27030"/>
    <w:p>
      <w:pPr>
        <w:pStyle w:val="Heading3"/>
      </w:pPr>
      <w:r>
        <w:t xml:space="preserve">VII. Future Trends: Technology and Tele-Optometry</w:t>
      </w:r>
    </w:p>
    <w:p>
      <w:pPr>
        <w:pStyle w:val="FirstParagraph"/>
      </w:pPr>
      <w:r>
        <w:t xml:space="preserve">The post-pandemic landscape has accelerated the adoption of tele-optometry, a trend extensively covered in recent literature. While comprehensive exams still require in-person visits, preliminary screenings and follow-ups can be conducted virtually. For the busy professionals of</w:t>
      </w:r>
      <w:r>
        <w:t xml:space="preserve"> </w:t>
      </w:r>
      <w:r>
        <w:rPr>
          <w:bCs/>
          <w:b/>
        </w:rPr>
        <w:t xml:space="preserve">Miami</w:t>
      </w:r>
      <w:r>
        <w:t xml:space="preserve">, this flexibility is crucial. However, authors caution that technology cannot replace tactile diagnostics such as tonometry (eye pressure measurement) or fundus photography.</w:t>
      </w:r>
    </w:p>
    <w:p>
      <w:pPr>
        <w:pStyle w:val="BodyText"/>
      </w:pPr>
      <w:r>
        <w:t xml:space="preserve">Innovations in digital health records and AI-driven retinal imaging are transforming how</w:t>
      </w:r>
      <w:r>
        <w:t xml:space="preserve"> </w:t>
      </w:r>
      <w:r>
        <w:t xml:space="preserve">Miami</w:t>
      </w:r>
      <w:r>
        <w:t xml:space="preserve"> </w:t>
      </w:r>
      <w:r>
        <w:t xml:space="preserve">optometrists analyze data. Artificial intelligence algorithms are being developed to detect diabetic retinopathy with greater accuracy than human observation alone, offering hope for early intervention in diverse populations.</w:t>
      </w:r>
    </w:p>
    <w:bookmarkEnd w:id="23"/>
    <w:bookmarkStart w:id="24" w:name="viii.-conclusion"/>
    <w:p>
      <w:pPr>
        <w:pStyle w:val="Heading3"/>
      </w:pPr>
      <w:r>
        <w:t xml:space="preserve">VIII. Conclusion</w:t>
      </w:r>
    </w:p>
    <w:p>
      <w:pPr>
        <w:pStyle w:val="FirstParagraph"/>
      </w:pPr>
      <w:r>
        <w:t xml:space="preserve">In conclusion, this report affirms that the</w:t>
      </w:r>
      <w:r>
        <w:t xml:space="preserve"> </w:t>
      </w:r>
      <w:r>
        <w:t xml:space="preserve"> The</w:t>
      </w:r>
    </w:p>
    <w:p>
      <w:pPr>
        <w:pStyle w:val="BodyText"/>
      </w:pPr>
      <w:r>
        <w:t xml:space="preserve">. The integration of advanced diagnostic technology with culturally competent care defines the modern optometric standard in this dynamic city.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an Optometrist in United States Miami</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