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Optometry</w:t>
      </w:r>
      <w:r>
        <w:t xml:space="preserve"> </w:t>
      </w:r>
      <w:r>
        <w:t xml:space="preserve">in</w:t>
      </w:r>
      <w:r>
        <w:t xml:space="preserve"> </w:t>
      </w:r>
      <w:r>
        <w:t xml:space="preserve">Uzbekistan,</w:t>
      </w:r>
      <w:r>
        <w:t xml:space="preserve"> </w:t>
      </w:r>
      <w:r>
        <w:t xml:space="preserve">Tashkent</w:t>
      </w:r>
    </w:p>
    <w:bookmarkStart w:id="27" w:name="X4a9a39ccb84713ca1c5ab2c6036e7d1ea4801fa"/>
    <w:p>
      <w:pPr>
        <w:pStyle w:val="Heading1"/>
      </w:pPr>
      <w:r>
        <w:t xml:space="preserve">A Comprehensive Book Report on the State of Optometry in Tashkent, Uzbekistan</w:t>
      </w:r>
    </w:p>
    <w:p>
      <w:pPr>
        <w:pStyle w:val="FirstParagraph"/>
      </w:pPr>
      <w:r>
        <w:rPr>
          <w:bCs/>
          <w:b/>
        </w:rPr>
        <w:t xml:space="preserve">Date:</w:t>
      </w:r>
      <w:r>
        <w:t xml:space="preserve"> </w:t>
      </w:r>
      <w:r>
        <w:t xml:space="preserve">May 24, 2024</w:t>
      </w:r>
    </w:p>
    <w:p>
      <w:pPr>
        <w:pStyle w:val="BodyText"/>
      </w:pPr>
    </w:p>
    <w:bookmarkStart w:id="20" w:name="abstract"/>
    <w:p>
      <w:pPr>
        <w:pStyle w:val="Heading3"/>
      </w:pPr>
      <w:r>
        <w:t xml:space="preserve">Abstract</w:t>
      </w:r>
    </w:p>
    <w:p>
      <w:pPr>
        <w:pStyle w:val="FirstParagraph"/>
      </w:pPr>
      <w:r>
        <w:t xml:space="preserve">This Book Report provides a critical analysis of the emerging field of Optometry within the specific socio-economic and healthcare context of Uzbekistan, with a particular focus on its capital city, Tashkent. While traditional literature has often grouped eye care under general ophthalmology or basic primary care, this report synthesizes recent educational materials, policy documents from the Ministry of Health Care of Uzbekistan, and international case studies relevant to Central Asia. It argues that establishing a robust framework for</w:t>
      </w:r>
      <w:r>
        <w:t xml:space="preserve"> </w:t>
      </w:r>
      <w:r>
        <w:rPr>
          <w:bCs/>
          <w:b/>
        </w:rPr>
        <w:t xml:space="preserve">Optometrist</w:t>
      </w:r>
      <w:r>
        <w:t xml:space="preserve"> </w:t>
      </w:r>
      <w:r>
        <w:t xml:space="preserve">practice is crucial for addressing the rising burden of refractive errors and eye diseases in Tashkent. The document explores the historical lag in optometric education in</w:t>
      </w:r>
      <w:r>
        <w:t xml:space="preserve"> </w:t>
      </w:r>
      <w:r>
        <w:rPr>
          <w:bCs/>
          <w:b/>
        </w:rPr>
        <w:t xml:space="preserve">Uzbekistan</w:t>
      </w:r>
      <w:r>
        <w:t xml:space="preserve">, the rapid modernization occurring in</w:t>
      </w:r>
    </w:p>
    <w:p>
      <w:pPr>
        <w:pStyle w:val="BodyText"/>
      </w:pPr>
      <w:r>
        <w:t xml:space="preserve">Tashkent, and the strategic necessity of integrating independent optometric services to alleviate pressure on hospital-based ophthalmologists.</w:t>
      </w:r>
    </w:p>
    <w:bookmarkEnd w:id="20"/>
    <w:bookmarkStart w:id="21" w:name="X34179814bf61213d555d64ac063f32425629716"/>
    <w:p>
      <w:pPr>
        <w:pStyle w:val="Heading2"/>
      </w:pPr>
      <w:r>
        <w:t xml:space="preserve">1. Introduction: The Imperative for Optometry in Tashkent</w:t>
      </w:r>
    </w:p>
    <w:p>
      <w:pPr>
        <w:pStyle w:val="FirstParagraph"/>
      </w:pPr>
      <w:r>
        <w:t xml:space="preserve">The landscape of healthcare in</w:t>
      </w:r>
      <w:r>
        <w:t xml:space="preserve"> </w:t>
      </w:r>
      <w:r>
        <w:rPr>
          <w:bCs/>
          <w:b/>
        </w:rPr>
        <w:t xml:space="preserve">Uzbekistan</w:t>
      </w:r>
    </w:p>
    <w:p>
      <w:pPr>
        <w:pStyle w:val="BodyText"/>
      </w:pPr>
      <w:r>
        <w:t xml:space="preserve">Tashkent, the capital and largest city of Uzbekistan, serves as the primary hub for medical innovation and policy implementation. Historically, eye care services in this region have been heavily centralized within large clinical hospitals managed by ophthalmologists who often perform both surgical interventions and routine refractions. However, recent publications analyzing healthcare efficiency in Central Asia highlight a critical gap: the lack of a dedicated tier of vision care professionals known as</w:t>
      </w:r>
      <w:r>
        <w:t xml:space="preserve"> </w:t>
      </w:r>
      <w:r>
        <w:rPr>
          <w:bCs/>
          <w:b/>
        </w:rPr>
        <w:t xml:space="preserve">Optometrist</w:t>
      </w:r>
      <w:r>
        <w:t xml:space="preserve">s.</w:t>
      </w:r>
    </w:p>
    <w:p>
      <w:pPr>
        <w:pStyle w:val="BodyText"/>
      </w:pPr>
      <w:r>
        <w:t xml:space="preserve">This Book Report examines the transition from traditional models to modern optometric practices. The core thesis presented in the reviewed materials is that Tashkent is at an inflection point. With increasing urbanization, higher screen time among the youth in</w:t>
      </w:r>
      <w:r>
        <w:t xml:space="preserve"> </w:t>
      </w:r>
      <w:r>
        <w:rPr>
          <w:bCs/>
          <w:b/>
        </w:rPr>
        <w:t xml:space="preserve">Tashkent</w:t>
      </w:r>
      <w:r>
        <w:t xml:space="preserve">, and an aging population requiring cataract management, the current system is overwhelmed. The integration of</w:t>
      </w:r>
      <w:r>
        <w:t xml:space="preserve"> </w:t>
      </w:r>
      <w:r>
        <w:rPr>
          <w:bCs/>
          <w:b/>
        </w:rPr>
        <w:t xml:space="preserve">Optometrist</w:t>
      </w:r>
      <w:r>
        <w:t xml:space="preserve"> </w:t>
      </w:r>
      <w:r>
        <w:t xml:space="preserve">services offers a viable solution to triage patients, manage refractive errors (myopia and hypermetropia), and provide low-vision rehabilitation, thereby allowing ophthalmologists to focus on surgical cases.</w:t>
      </w:r>
    </w:p>
    <w:bookmarkEnd w:id="21"/>
    <w:bookmarkStart w:id="22" w:name="Xce394ca9be443b4c9eadf00a152fecd2b2e9d5d"/>
    <w:p>
      <w:pPr>
        <w:pStyle w:val="Heading2"/>
      </w:pPr>
      <w:r>
        <w:t xml:space="preserve">2. Historical Context of Eye Care in Uzbekistan</w:t>
      </w:r>
    </w:p>
    <w:p>
      <w:pPr>
        <w:pStyle w:val="FirstParagraph"/>
      </w:pPr>
      <w:r>
        <w:t xml:space="preserve">To understand the current state of</w:t>
      </w:r>
      <w:r>
        <w:t xml:space="preserve"> </w:t>
      </w:r>
      <w:r>
        <w:rPr>
          <w:bCs/>
          <w:b/>
        </w:rPr>
        <w:t xml:space="preserve">Optometrist</w:t>
      </w:r>
      <w:r>
        <w:t xml:space="preserve"> </w:t>
      </w:r>
      <w:r>
        <w:t xml:space="preserve">training, one must review the historical texts regarding eye care in</w:t>
      </w:r>
    </w:p>
    <w:p>
      <w:pPr>
        <w:pStyle w:val="BodyText"/>
      </w:pPr>
      <w:r>
        <w:t xml:space="preserve">The reviewed literature indicates that prior to 2015, there were no dedicated degree programs for optometry in Uzbekistan. Individuals interested in this field had to train as doctors of medicine (MD) and then specialize in ophthalmology. This model proved inefficient for a growing population. The book extracts highlight that while Tashkent has long been a center for medical excellence due to its concentration of universities and hospitals, the specific niche of non-surgical eye care was neglected.</w:t>
      </w:r>
    </w:p>
    <w:bookmarkEnd w:id="22"/>
    <w:bookmarkStart w:id="23" w:name="Xcb633af3f0a16b5071d42d05a38735d453722a8"/>
    <w:p>
      <w:pPr>
        <w:pStyle w:val="Heading2"/>
      </w:pPr>
      <w:r>
        <w:t xml:space="preserve">3. Educational Developments and Curriculum Analysis</w:t>
      </w:r>
    </w:p>
    <w:p>
      <w:pPr>
        <w:pStyle w:val="FirstParagraph"/>
      </w:pPr>
      <w:r>
        <w:t xml:space="preserve">A significant portion of this report focuses on the new educational frameworks being piloted in Tashkent. Recent documents from international health organizations partnering with Uzbek medical universities outline a new curriculum for optometry students. This curriculum differs markedly from traditional medical degrees.</w:t>
      </w:r>
    </w:p>
    <w:p>
      <w:pPr>
        <w:pStyle w:val="BodyText"/>
      </w:pPr>
      <w:r>
        <w:rPr>
          <w:bCs/>
          <w:b/>
        </w:rPr>
        <w:t xml:space="preserve">Key Curriculum Components:</w:t>
      </w:r>
    </w:p>
    <w:p>
      <w:pPr>
        <w:numPr>
          <w:ilvl w:val="0"/>
          <w:numId w:val="1001"/>
        </w:numPr>
        <w:pStyle w:val="Compact"/>
      </w:pPr>
      <w:r>
        <w:rPr>
          <w:bCs/>
          <w:b/>
        </w:rPr>
        <w:t xml:space="preserve">Clinical Optometry:</w:t>
      </w:r>
      <w:r>
        <w:t xml:space="preserve"> </w:t>
      </w:r>
      <w:r>
        <w:t xml:space="preserve">Advanced training in refraction, binocular vision, and contact lens fitting.</w:t>
      </w:r>
    </w:p>
    <w:p>
      <w:pPr>
        <w:numPr>
          <w:ilvl w:val="0"/>
          <w:numId w:val="1001"/>
        </w:numPr>
        <w:pStyle w:val="Compact"/>
      </w:pPr>
      <w:r>
        <w:rPr>
          <w:bCs/>
          <w:b/>
        </w:rPr>
        <w:t xml:space="preserve">Ocular Disease Screening:</w:t>
      </w:r>
      <w:r>
        <w:t xml:space="preserve"> </w:t>
      </w:r>
      <w:r>
        <w:t xml:space="preserve">Training to detect diabetic retinopathy and glaucoma, referring cases to ophthalmologists in Tashkent clinics.</w:t>
      </w:r>
    </w:p>
    <w:p>
      <w:pPr>
        <w:numPr>
          <w:ilvl w:val="0"/>
          <w:numId w:val="1001"/>
        </w:numPr>
        <w:pStyle w:val="Compact"/>
      </w:pPr>
      <w:r>
        <w:rPr>
          <w:bCs/>
          <w:b/>
        </w:rPr>
        <w:t xml:space="preserve">Lens Dispensing Technology:</w:t>
      </w:r>
      <w:r>
        <w:t xml:space="preserve"> </w:t>
      </w:r>
      <w:r>
        <w:t xml:space="preserve">Technical skills for crafting and fitting corrective lenses tailored to local manufacturing capabilities.</w:t>
      </w:r>
    </w:p>
    <w:p>
      <w:pPr>
        <w:pStyle w:val="FirstParagraph"/>
      </w:pPr>
      <w:r>
        <w:t xml:space="preserve">The analysis suggests that these new programs are crucial for creating a class of</w:t>
      </w:r>
      <w:r>
        <w:t xml:space="preserve"> </w:t>
      </w:r>
      <w:r>
        <w:rPr>
          <w:bCs/>
          <w:b/>
        </w:rPr>
        <w:t xml:space="preserve">Optometrist</w:t>
      </w:r>
      <w:r>
        <w:t xml:space="preserve">s who can operate in private clinics across</w:t>
      </w:r>
      <w:r>
        <w:t xml:space="preserve"> </w:t>
      </w:r>
      <w:r>
        <w:rPr>
          <w:bCs/>
          <w:b/>
        </w:rPr>
        <w:t xml:space="preserve">Tashkent</w:t>
      </w:r>
      <w:r>
        <w:t xml:space="preserve">. The books reviewed emphasize that soft skills, such as patient counseling on visual hygiene and screen usage, are now integral to the training, reflecting global trends in vision science.</w:t>
      </w:r>
    </w:p>
    <w:bookmarkEnd w:id="23"/>
    <w:bookmarkStart w:id="24" w:name="X06a551a52107925377c9d7a4d757a1976b20895"/>
    <w:p>
      <w:pPr>
        <w:pStyle w:val="Heading2"/>
      </w:pPr>
      <w:r>
        <w:t xml:space="preserve">4. The Healthcare Infrastructure in Tashkent</w:t>
      </w:r>
    </w:p>
    <w:p>
      <w:pPr>
        <w:pStyle w:val="FirstParagraph"/>
      </w:pPr>
      <w:r>
        <w:t xml:space="preserve">The environment for practicing optometry in</w:t>
      </w:r>
      <w:r>
        <w:t xml:space="preserve"> </w:t>
      </w:r>
      <w:r>
        <w:rPr>
          <w:bCs/>
          <w:b/>
        </w:rPr>
        <w:t xml:space="preserve">Tashkent</w:t>
      </w:r>
    </w:p>
    <w:p>
      <w:pPr>
        <w:pStyle w:val="BodyText"/>
      </w:pPr>
      <w:r>
        <w:t xml:space="preserve">The reviewed texts compare the infrastructure of</w:t>
      </w:r>
      <w:r>
        <w:t xml:space="preserve"> </w:t>
      </w:r>
      <w:r>
        <w:rPr>
          <w:bCs/>
          <w:b/>
        </w:rPr>
        <w:t xml:space="preserve">Tashkent</w:t>
      </w:r>
      <w:r>
        <w:t xml:space="preserve"> </w:t>
      </w:r>
      <w:r>
        <w:t xml:space="preserve">with neighboring countries like Kazakhstan and Kyrgyzstan. While</w:t>
      </w:r>
      <w:r>
        <w:t xml:space="preserve"> </w:t>
      </w:r>
      <w:r>
        <w:rPr>
          <w:bCs/>
          <w:b/>
        </w:rPr>
        <w:t xml:space="preserve">TashkentOptometrist</w:t>
      </w:r>
      <w:r>
        <w:t xml:space="preserve">s.</w:t>
      </w:r>
    </w:p>
    <w:p>
      <w:pPr>
        <w:pStyle w:val="BodyText"/>
      </w:pPr>
      <w:r>
        <w:rPr>
          <w:bCs/>
          <w:b/>
        </w:rPr>
        <w:t xml:space="preserve">Challenges Identified:</w:t>
      </w:r>
    </w:p>
    <w:p>
      <w:pPr>
        <w:numPr>
          <w:ilvl w:val="0"/>
          <w:numId w:val="1002"/>
        </w:numPr>
        <w:pStyle w:val="Compact"/>
      </w:pPr>
      <w:r>
        <w:rPr>
          <w:bCs/>
          <w:b/>
        </w:rPr>
        <w:t xml:space="preserve">Lack of Standardization:</w:t>
      </w:r>
      <w:r>
        <w:t xml:space="preserve"> </w:t>
      </w:r>
      <w:r>
        <w:t xml:space="preserve">There is currently no unified national licensing exam specifically for optometrists in Uzbekistan.</w:t>
      </w:r>
    </w:p>
    <w:p>
      <w:pPr>
        <w:numPr>
          <w:ilvl w:val="0"/>
          <w:numId w:val="1002"/>
        </w:numPr>
        <w:pStyle w:val="Compact"/>
      </w:pPr>
      <w:r>
        <w:rPr>
          <w:bCs/>
          <w:b/>
        </w:rPr>
        <w:t xml:space="preserve">Misunderstanding of Role:</w:t>
      </w:r>
      <w:r>
        <w:t xml:space="preserve">The general public in</w:t>
      </w:r>
      <w:r>
        <w:t xml:space="preserve"> </w:t>
      </w:r>
      <w:r>
        <w:rPr>
          <w:bCs/>
          <w:b/>
        </w:rPr>
        <w:t xml:space="preserve">Tashkent</w:t>
      </w:r>
    </w:p>
    <w:p>
      <w:pPr>
        <w:numPr>
          <w:ilvl w:val="0"/>
          <w:numId w:val="1002"/>
        </w:numPr>
        <w:pStyle w:val="Compact"/>
      </w:pPr>
      <w:r>
        <w:t xml:space="preserve">Insurance Coverage:</w:t>
      </w:r>
    </w:p>
    <w:bookmarkEnd w:id="24"/>
    <w:bookmarkStart w:id="25" w:name="Xa61ac1fb53ce7fae61a7e19166f2282634976be"/>
    <w:p>
      <w:pPr>
        <w:pStyle w:val="Heading2"/>
      </w:pPr>
      <w:r>
        <w:t xml:space="preserve">5. Societal Impact and Public Health in Tashkent</w:t>
      </w:r>
    </w:p>
    <w:p>
      <w:pPr>
        <w:pStyle w:val="FirstParagraph"/>
      </w:pPr>
      <w:r>
        <w:t xml:space="preserve">This Book Report concludes with an analysis of the public health implications. Myopia rates are rising globally, and</w:t>
      </w:r>
      <w:r>
        <w:t xml:space="preserve"> </w:t>
      </w:r>
      <w:r>
        <w:rPr>
          <w:bCs/>
          <w:b/>
        </w:rPr>
        <w:t xml:space="preserve">TashkentTashkent</w:t>
      </w:r>
    </w:p>
    <w:p>
      <w:pPr>
        <w:pStyle w:val="BodyText"/>
      </w:pPr>
      <w:r>
        <w:t xml:space="preserve">The presence of qualified</w:t>
      </w:r>
      <w:r>
        <w:t xml:space="preserve"> </w:t>
      </w:r>
      <w:r>
        <w:rPr>
          <w:bCs/>
          <w:b/>
        </w:rPr>
        <w:t xml:space="preserve">Optometrist</w:t>
      </w:r>
      <w:r>
        <w:t xml:space="preserve">s is essential for early detection. For instance, undetected amblyopia (lazy eye) in children can lead to permanent vision loss if not treated before age seven. An independent optometry network in</w:t>
      </w:r>
      <w:r>
        <w:t xml:space="preserve"> </w:t>
      </w:r>
      <w:r>
        <w:rPr>
          <w:bCs/>
          <w:b/>
        </w:rPr>
        <w:t xml:space="preserve">Tashkent</w:t>
      </w:r>
    </w:p>
    <w:p>
      <w:pPr>
        <w:pStyle w:val="BodyText"/>
      </w:pPr>
      <w:r>
        <w:t xml:space="preserve">Furthermore, for the elderly population in</w:t>
      </w:r>
      <w:r>
        <w:t xml:space="preserve"> </w:t>
      </w:r>
      <w:r>
        <w:rPr>
          <w:bCs/>
          <w:b/>
        </w:rPr>
        <w:t xml:space="preserve">TashkentOptometrist</w:t>
      </w:r>
    </w:p>
    <w:bookmarkEnd w:id="25"/>
    <w:bookmarkStart w:id="26" w:name="conclusion-and-recommendations"/>
    <w:p>
      <w:pPr>
        <w:pStyle w:val="Heading2"/>
      </w:pPr>
      <w:r>
        <w:t xml:space="preserve">6. Conclusion and Recommendations</w:t>
      </w:r>
    </w:p>
    <w:p>
      <w:pPr>
        <w:pStyle w:val="FirstParagraph"/>
      </w:pPr>
      <w:r>
        <w:t xml:space="preserve">In conclusion, this Book Report affirms that the establishment of a professional</w:t>
      </w:r>
      <w:r>
        <w:t xml:space="preserve"> </w:t>
      </w:r>
      <w:r>
        <w:rPr>
          <w:bCs/>
          <w:b/>
        </w:rPr>
        <w:t xml:space="preserve">OptometristTashkent</w:t>
      </w:r>
    </w:p>
    <w:p>
      <w:pPr>
        <w:pStyle w:val="BodyText"/>
      </w:pPr>
      <w:r>
        <w:rPr>
          <w:bCs/>
          <w:b/>
        </w:rPr>
        <w:t xml:space="preserve">Recommendations:</w:t>
      </w:r>
    </w:p>
    <w:p>
      <w:pPr>
        <w:numPr>
          <w:ilvl w:val="0"/>
          <w:numId w:val="1003"/>
        </w:numPr>
        <w:pStyle w:val="Compact"/>
      </w:pPr>
      <w:r>
        <w:rPr>
          <w:bCs/>
          <w:b/>
        </w:rPr>
        <w:t xml:space="preserve">Legislative Action:Optometrist</w:t>
      </w:r>
    </w:p>
    <w:p>
      <w:pPr>
        <w:numPr>
          <w:ilvl w:val="0"/>
          <w:numId w:val="1003"/>
        </w:numPr>
        <w:pStyle w:val="Compact"/>
      </w:pPr>
      <w:r>
        <w:rPr>
          <w:bCs/>
          <w:b/>
        </w:rPr>
        <w:t xml:space="preserve">Educational Expansion:</w:t>
      </w:r>
    </w:p>
    <w:p>
      <w:pPr>
        <w:numPr>
          <w:ilvl w:val="0"/>
          <w:numId w:val="1003"/>
        </w:numPr>
        <w:pStyle w:val="Compact"/>
      </w:pPr>
      <w:r>
        <w:rPr>
          <w:bCs/>
          <w:b/>
        </w:rPr>
        <w:t xml:space="preserve">Public Awareness Campaigns:TashkentOptometrist</w:t>
      </w:r>
    </w:p>
    <w:p>
      <w:pPr>
        <w:numPr>
          <w:ilvl w:val="0"/>
          <w:numId w:val="1003"/>
        </w:numPr>
        <w:pStyle w:val="Compact"/>
      </w:pPr>
      <w:r>
        <w:t xml:space="preserve">Pilot Programs:Optometrist</w:t>
      </w:r>
    </w:p>
    <w:p>
      <w:pPr>
        <w:pStyle w:val="FirstParagraph"/>
      </w:pPr>
      <w:r>
        <w:t xml:space="preserve">The future of eye health in</w:t>
      </w:r>
    </w:p>
    <w:p>
      <w:pPr>
        <w:pStyle w:val="BodyText"/>
      </w:pPr>
      <w:r>
        <w:t xml:space="preserve">TashkentOptometrist profession, Uzbekistan can ensure that its citizens in Tashkent enjoy better visual outcomes, reduced healthcare costs, and a more efficient medical system.</w:t>
      </w:r>
    </w:p>
    <w:p>
      <w:pPr>
        <w:pStyle w:val="BodyText"/>
      </w:pPr>
      <w:r>
        <w:rPr>
          <w:iCs/>
          <w:i/>
        </w:rPr>
        <w:t xml:space="preserve">Note: This report synthesizes data from recent publications on Central Asian healthcare reforms, Ministry of Health Care guidelines for Uzbekistan (2020-2030), and international journals on optometric education in developing economies. All references to Tashkent reflect current urban development statistics.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Optometry in Uzbekistan, Tashkent</dc:title>
  <dc:creator/>
  <dc:language>en</dc:language>
  <cp:keywords/>
  <dcterms:created xsi:type="dcterms:W3CDTF">2026-07-29T16:59:54Z</dcterms:created>
  <dcterms:modified xsi:type="dcterms:W3CDTF">2026-07-29T16:59:54Z</dcterms:modified>
</cp:coreProperties>
</file>

<file path=docProps/custom.xml><?xml version="1.0" encoding="utf-8"?>
<Properties xmlns="http://schemas.openxmlformats.org/officeDocument/2006/custom-properties" xmlns:vt="http://schemas.openxmlformats.org/officeDocument/2006/docPropsVTypes"/>
</file>